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BF7038" w:rsidRDefault="00C119D6" w:rsidP="0042498E">
      <w:pPr>
        <w:jc w:val="center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>СИЛЛАБУС</w:t>
      </w:r>
    </w:p>
    <w:p w14:paraId="02BB35DA" w14:textId="1418B7B7" w:rsidR="00C119D6" w:rsidRPr="00BF7038" w:rsidRDefault="00756415" w:rsidP="00C119D6">
      <w:pPr>
        <w:jc w:val="center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>О</w:t>
      </w:r>
      <w:r w:rsidR="00C119D6" w:rsidRPr="00BF7038">
        <w:rPr>
          <w:b/>
          <w:color w:val="000000" w:themeColor="text1"/>
          <w:sz w:val="20"/>
          <w:szCs w:val="20"/>
        </w:rPr>
        <w:t>сенний семестр 2023-2024 учебного года</w:t>
      </w:r>
    </w:p>
    <w:p w14:paraId="29BD82C0" w14:textId="1030A747" w:rsidR="004873CC" w:rsidRPr="00BF7038" w:rsidRDefault="00756415" w:rsidP="003D69B3">
      <w:pPr>
        <w:jc w:val="center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>О</w:t>
      </w:r>
      <w:r w:rsidR="00C119D6" w:rsidRPr="00BF7038">
        <w:rPr>
          <w:b/>
          <w:color w:val="000000" w:themeColor="text1"/>
          <w:sz w:val="20"/>
          <w:szCs w:val="20"/>
        </w:rPr>
        <w:t>бразовательн</w:t>
      </w:r>
      <w:r w:rsidRPr="00BF7038">
        <w:rPr>
          <w:b/>
          <w:color w:val="000000" w:themeColor="text1"/>
          <w:sz w:val="20"/>
          <w:szCs w:val="20"/>
        </w:rPr>
        <w:t>ая</w:t>
      </w:r>
      <w:r w:rsidR="00C119D6" w:rsidRPr="00BF7038">
        <w:rPr>
          <w:b/>
          <w:color w:val="000000" w:themeColor="text1"/>
          <w:sz w:val="20"/>
          <w:szCs w:val="20"/>
        </w:rPr>
        <w:t xml:space="preserve"> программ</w:t>
      </w:r>
      <w:r w:rsidRPr="00BF7038">
        <w:rPr>
          <w:b/>
          <w:color w:val="000000" w:themeColor="text1"/>
          <w:sz w:val="20"/>
          <w:szCs w:val="20"/>
        </w:rPr>
        <w:t>а</w:t>
      </w:r>
      <w:r w:rsidR="00C119D6" w:rsidRPr="00BF7038">
        <w:rPr>
          <w:b/>
          <w:color w:val="000000" w:themeColor="text1"/>
          <w:sz w:val="20"/>
          <w:szCs w:val="20"/>
        </w:rPr>
        <w:t xml:space="preserve"> «</w:t>
      </w:r>
      <w:r w:rsidR="00BB2513" w:rsidRPr="00BF7038">
        <w:rPr>
          <w:b/>
          <w:color w:val="000000" w:themeColor="text1"/>
          <w:sz w:val="20"/>
          <w:szCs w:val="20"/>
          <w:u w:val="single"/>
          <w:lang w:val="kk-KZ"/>
        </w:rPr>
        <w:t>6В06103 – Компьютерная инженерия</w:t>
      </w:r>
      <w:r w:rsidR="00C119D6" w:rsidRPr="00BF7038">
        <w:rPr>
          <w:b/>
          <w:color w:val="000000" w:themeColor="text1"/>
          <w:sz w:val="20"/>
          <w:szCs w:val="20"/>
        </w:rPr>
        <w:t>»</w:t>
      </w:r>
    </w:p>
    <w:p w14:paraId="61BA6E00" w14:textId="77777777" w:rsidR="00FC1689" w:rsidRPr="00BF7038" w:rsidRDefault="00FC1689" w:rsidP="00591BDF">
      <w:pPr>
        <w:rPr>
          <w:b/>
          <w:color w:val="000000" w:themeColor="text1"/>
          <w:sz w:val="20"/>
          <w:szCs w:val="20"/>
        </w:rPr>
      </w:pPr>
    </w:p>
    <w:p w14:paraId="08DD5C4C" w14:textId="0F012EA0" w:rsidR="00227FC8" w:rsidRPr="00BF7038" w:rsidRDefault="00227FC8" w:rsidP="0010667E">
      <w:pPr>
        <w:ind w:left="-851"/>
        <w:rPr>
          <w:bCs/>
          <w:color w:val="000000" w:themeColor="text1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BF7038" w:rsidRPr="00BF703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F7038" w:rsidRDefault="2CE5D884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ID и н</w:t>
            </w:r>
            <w:r w:rsidR="00A35D07" w:rsidRPr="00BF7038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="00D765EC" w:rsidRPr="00BF7038">
              <w:rPr>
                <w:b/>
                <w:bCs/>
                <w:color w:val="000000" w:themeColor="text1"/>
                <w:sz w:val="20"/>
                <w:szCs w:val="20"/>
              </w:rPr>
              <w:t>именование</w:t>
            </w:r>
            <w:r w:rsidR="000F0ACE" w:rsidRPr="00BF7038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F7038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BF7038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4C1423F1" w14:textId="4A4BB32C" w:rsidR="005F518B" w:rsidRPr="00BF7038" w:rsidRDefault="005F518B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(СР</w:t>
            </w:r>
            <w:r w:rsidR="00A1783D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5604C43D" w14:textId="027A7D09" w:rsidR="00AC0EFC" w:rsidRPr="00BF7038" w:rsidRDefault="00AC0EFC" w:rsidP="005F518B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F7038" w:rsidRDefault="00E55C26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F7038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5604C43F" w14:textId="67AD3DCF" w:rsidR="00E55C26" w:rsidRPr="00BF7038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F7038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BF7038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3BB213C9" w14:textId="50250FF6" w:rsidR="00AC0EFC" w:rsidRPr="00BF7038" w:rsidRDefault="00E55C26" w:rsidP="00AC0EFC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</w:t>
            </w:r>
            <w:r w:rsidR="007A2E02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3B65F5" w:rsidRPr="00BF7038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AC0EFC" w:rsidRPr="00BF7038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604C440" w14:textId="55257E11" w:rsidR="00E55C26" w:rsidRPr="00BF7038" w:rsidRDefault="00E55C26" w:rsidP="00AC0EFC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F7038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F7038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F7038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415D89C" w:rsidR="00AB0852" w:rsidRPr="00BF7038" w:rsidRDefault="009C06B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IV 4305</w:t>
            </w:r>
            <w:r w:rsidR="00BB2513"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C432A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Интернет вещей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01B75E5" w:rsidR="00AB0852" w:rsidRPr="00BF7038" w:rsidRDefault="00F132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441994" w:rsidRPr="00BF7038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DB22C75" w:rsidR="00AB0852" w:rsidRPr="00BF7038" w:rsidRDefault="00F71C6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648A35" w:rsidR="00AB0852" w:rsidRPr="00BF7038" w:rsidRDefault="00F71C6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F73BE00" w:rsidR="00AB0852" w:rsidRPr="00BF7038" w:rsidRDefault="007A2E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4CD054" w:rsidR="00AB0852" w:rsidRPr="00BF7038" w:rsidRDefault="007A2E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2EB6850" w:rsidR="00AB0852" w:rsidRPr="00BF7038" w:rsidRDefault="007A2E02" w:rsidP="004419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7</w:t>
            </w:r>
            <w:r w:rsidR="00441994" w:rsidRPr="00BF7038">
              <w:rPr>
                <w:color w:val="000000" w:themeColor="text1"/>
                <w:sz w:val="20"/>
                <w:szCs w:val="20"/>
                <w:lang w:val="kk-KZ"/>
              </w:rPr>
              <w:t> </w:t>
            </w:r>
          </w:p>
        </w:tc>
      </w:tr>
      <w:tr w:rsidR="00BF7038" w:rsidRPr="00BF70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F7038" w:rsidRDefault="00CA4B30" w:rsidP="00D7318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АКАДЕМИЧЕСКАЯ ИНФОРМАЦИЯ О </w:t>
            </w:r>
            <w:r w:rsidR="00E02E79" w:rsidRPr="00BF7038">
              <w:rPr>
                <w:b/>
                <w:bCs/>
                <w:color w:val="000000" w:themeColor="text1"/>
                <w:sz w:val="20"/>
                <w:szCs w:val="20"/>
              </w:rPr>
              <w:t>ДИСЦИПЛИНЕ</w:t>
            </w:r>
          </w:p>
        </w:tc>
      </w:tr>
      <w:tr w:rsidR="00BF7038" w:rsidRPr="00BF703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F70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BF7038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F7038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F7038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F7038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F7038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F7038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Форма </w:t>
            </w:r>
            <w:r w:rsidR="008F65F1" w:rsidRPr="00BF7038">
              <w:rPr>
                <w:b/>
                <w:color w:val="000000" w:themeColor="text1"/>
                <w:sz w:val="20"/>
                <w:szCs w:val="20"/>
              </w:rPr>
              <w:t>и платформа</w:t>
            </w:r>
          </w:p>
          <w:p w14:paraId="5604C45A" w14:textId="37636980" w:rsidR="002B4684" w:rsidRPr="00BF7038" w:rsidRDefault="008F65F1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2B4684" w:rsidRPr="00BF7038">
              <w:rPr>
                <w:b/>
                <w:color w:val="000000" w:themeColor="text1"/>
                <w:sz w:val="20"/>
                <w:szCs w:val="20"/>
              </w:rPr>
              <w:t>тогового контроля</w:t>
            </w:r>
          </w:p>
        </w:tc>
      </w:tr>
      <w:tr w:rsidR="00BF7038" w:rsidRPr="00BF703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504F9F1F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ACFB2CD" w14:textId="7078394D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F703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199844BA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41ECD8" w:rsidR="00D16C3C" w:rsidRPr="00BF7038" w:rsidRDefault="00D16C3C" w:rsidP="00D16C3C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728016C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Обзор, 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B55E4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Решение проблемы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B3F8DAC" w:rsidR="00D16C3C" w:rsidRPr="00BF7038" w:rsidRDefault="00D16C3C" w:rsidP="00D16C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Письменный</w:t>
            </w:r>
          </w:p>
        </w:tc>
      </w:tr>
      <w:tr w:rsidR="00BF7038" w:rsidRPr="00BF703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08E72D1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Садықова Бибігүл Мұхтарқызы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3D7758C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Mukhtarkyzy.bibi@gmal.com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C5497C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8 778 983 28 13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D16C3C" w:rsidRPr="00BF7038" w:rsidRDefault="00D16C3C" w:rsidP="00D16C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АКАДЕМИЧЕСКАЯ ПРЕЗЕНТАЦИЯ ДИСЦИПЛИНЫ</w:t>
            </w:r>
          </w:p>
          <w:p w14:paraId="2A523005" w14:textId="49018531" w:rsidR="00D16C3C" w:rsidRPr="00BF7038" w:rsidRDefault="00D16C3C" w:rsidP="00D16C3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D3F14B" w14:textId="3B6674FC" w:rsidR="00D16C3C" w:rsidRPr="00BF7038" w:rsidRDefault="00D16C3C" w:rsidP="00D16C3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D16C3C" w:rsidRPr="00BF7038" w:rsidRDefault="00D16C3C" w:rsidP="00D16C3C">
            <w:pPr>
              <w:jc w:val="center"/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F7038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32D99CB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903F11B" w:rsidR="00D16C3C" w:rsidRPr="00BF7038" w:rsidRDefault="00A35F5D" w:rsidP="00D16C3C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Оптимизация эксплуатационных затрат с использова</w:t>
            </w:r>
            <w:r w:rsidR="0043355D" w:rsidRPr="00BF7038">
              <w:rPr>
                <w:color w:val="000000" w:themeColor="text1"/>
                <w:sz w:val="20"/>
                <w:szCs w:val="20"/>
                <w:lang w:val="kk-KZ"/>
              </w:rPr>
              <w:t>нием технологии Интернета вещей, изучение современных сенсорных систем и персональных сетей ближнего действия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5BD6DD2" w:rsidR="00D16C3C" w:rsidRPr="00BF7038" w:rsidRDefault="00533607" w:rsidP="0053360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96DA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З</w:t>
            </w:r>
            <w:r w:rsidR="00396DA1" w:rsidRPr="00BF7038">
              <w:rPr>
                <w:color w:val="000000" w:themeColor="text1"/>
                <w:sz w:val="20"/>
                <w:szCs w:val="20"/>
              </w:rPr>
              <w:t>нать конструктивные схемы и принципы работы генераторов электрических колебаний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5F5009" w:rsidR="00D16C3C" w:rsidRPr="00BF7038" w:rsidRDefault="007B2103" w:rsidP="00D16C3C">
            <w:pPr>
              <w:pStyle w:val="afe"/>
              <w:numPr>
                <w:ilvl w:val="1"/>
                <w:numId w:val="8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FD1C92" w:rsidRPr="00BF7038">
              <w:rPr>
                <w:color w:val="000000" w:themeColor="text1"/>
                <w:sz w:val="20"/>
                <w:szCs w:val="20"/>
              </w:rPr>
              <w:t>писание периферийных устройств IoT и сенсорных технологий</w:t>
            </w:r>
          </w:p>
        </w:tc>
      </w:tr>
      <w:tr w:rsidR="00BF7038" w:rsidRPr="00BF703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D16C3C" w:rsidRPr="00BF7038" w:rsidRDefault="00D16C3C" w:rsidP="00D16C3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09B1640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1.2</w:t>
            </w:r>
            <w:r w:rsidR="008E7076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B2103" w:rsidRPr="00BF7038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7B2103" w:rsidRPr="00BF7038">
              <w:rPr>
                <w:color w:val="000000" w:themeColor="text1"/>
                <w:sz w:val="20"/>
                <w:szCs w:val="20"/>
              </w:rPr>
              <w:t>овышение безопасности доступа в Интернет</w:t>
            </w:r>
          </w:p>
        </w:tc>
      </w:tr>
      <w:tr w:rsidR="00BF7038" w:rsidRPr="00BF703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E02611C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2.</w:t>
            </w:r>
            <w:r w:rsidR="00533607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нание роли и масштаба архитектуры для успешного развертывания технологий интернет-возможностей, от датчиков до облаков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DD80C14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2.1</w:t>
            </w:r>
            <w:r w:rsidR="00854E3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760F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9760F" w:rsidRPr="00BF7038">
              <w:rPr>
                <w:color w:val="000000" w:themeColor="text1"/>
                <w:sz w:val="20"/>
                <w:szCs w:val="20"/>
              </w:rPr>
              <w:t>сследование датчиков и источника питания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F7038" w:rsidRPr="00BF7038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4C3BDF2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2.2</w:t>
            </w:r>
            <w:r w:rsidR="00854E3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760F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9760F" w:rsidRPr="00BF7038">
              <w:rPr>
                <w:color w:val="000000" w:themeColor="text1"/>
                <w:sz w:val="20"/>
                <w:szCs w:val="20"/>
              </w:rPr>
              <w:t>сследование IoT-устройств и сенсорных технологий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F7038" w:rsidRPr="00BF7038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85F916B" w:rsidR="00D16C3C" w:rsidRPr="00BF7038" w:rsidRDefault="00D16C3C" w:rsidP="00D16C3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3.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И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спользование протоколов и коммуникаций в размещенных системах Интернета вещей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5BF20F9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3.1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6BC9" w:rsidRPr="00BF703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056BC9" w:rsidRPr="00BF7038">
              <w:rPr>
                <w:color w:val="000000" w:themeColor="text1"/>
                <w:sz w:val="20"/>
                <w:szCs w:val="20"/>
              </w:rPr>
              <w:t>накомство с динамическими и математическими данными в коммуникационных системах</w:t>
            </w:r>
          </w:p>
        </w:tc>
      </w:tr>
      <w:tr w:rsidR="00BF7038" w:rsidRPr="00BF7038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AF76EF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3.2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6BC9" w:rsidRPr="00BF7038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056BC9" w:rsidRPr="00BF7038">
              <w:rPr>
                <w:color w:val="000000" w:themeColor="text1"/>
                <w:sz w:val="20"/>
                <w:szCs w:val="20"/>
              </w:rPr>
              <w:t>писание архитектуры Bluetooth 5, Zigbee, Z-Wave и сетчатых сенсорных сетей</w:t>
            </w:r>
          </w:p>
        </w:tc>
      </w:tr>
      <w:tr w:rsidR="00BF7038" w:rsidRPr="00BF7038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51B1726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4.</w:t>
            </w:r>
            <w:r w:rsidR="008A4E49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ладение навыками и конкретными терминами, необходимыми для работы в пространстве Интернет-вещей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AB626EF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4.1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7AB5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056BC9" w:rsidRPr="00BF7038">
              <w:rPr>
                <w:color w:val="000000" w:themeColor="text1"/>
                <w:sz w:val="20"/>
                <w:szCs w:val="20"/>
                <w:lang w:val="kk-KZ"/>
              </w:rPr>
              <w:t>сследование переноса данных с объектов на облака через системы связи дальнего действия</w:t>
            </w:r>
          </w:p>
        </w:tc>
      </w:tr>
      <w:tr w:rsidR="00BF7038" w:rsidRPr="00BF7038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DF77C21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4.2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7AB5" w:rsidRPr="00BF7038">
              <w:rPr>
                <w:color w:val="000000" w:themeColor="text1"/>
                <w:sz w:val="20"/>
                <w:szCs w:val="20"/>
                <w:lang w:val="kk-KZ"/>
              </w:rPr>
              <w:t>Описание топологии облачных и туманных вычислений</w:t>
            </w:r>
          </w:p>
        </w:tc>
      </w:tr>
      <w:tr w:rsidR="00BF7038" w:rsidRPr="00BF7038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A526816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5.</w:t>
            </w:r>
            <w:r w:rsidR="008A4E49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рименение теории связи к Bluetooth 5.0 и сетевым характеристикам сети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FB554ED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5.1</w:t>
            </w:r>
            <w:r w:rsidR="000036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7728" w:rsidRPr="00BF7038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877728" w:rsidRPr="00BF7038">
              <w:rPr>
                <w:color w:val="000000" w:themeColor="text1"/>
                <w:sz w:val="20"/>
                <w:szCs w:val="20"/>
              </w:rPr>
              <w:t>нализ данных и машинное обучение на облачных и туманных платформах</w:t>
            </w:r>
          </w:p>
        </w:tc>
      </w:tr>
      <w:tr w:rsidR="00BF7038" w:rsidRPr="00BF7038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B800626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5.2</w:t>
            </w:r>
            <w:r w:rsidR="0000363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7728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877728" w:rsidRPr="00BF7038">
              <w:rPr>
                <w:color w:val="000000" w:themeColor="text1"/>
                <w:sz w:val="20"/>
                <w:szCs w:val="20"/>
              </w:rPr>
              <w:t>зучение многих областей, академической среды, устанавливающих стандарты и правила доступа в Интернет</w:t>
            </w:r>
          </w:p>
        </w:tc>
      </w:tr>
      <w:tr w:rsidR="00BF7038" w:rsidRPr="00BF703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877728" w:rsidRPr="00BF7038" w:rsidRDefault="00877728" w:rsidP="0087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79C109C" w:rsidR="00877728" w:rsidRPr="00BF7038" w:rsidRDefault="00877728" w:rsidP="0087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Безопасность операционных систем</w:t>
            </w:r>
          </w:p>
        </w:tc>
      </w:tr>
      <w:tr w:rsidR="00BF7038" w:rsidRPr="00BF703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877728" w:rsidRPr="00BF7038" w:rsidRDefault="00877728" w:rsidP="0087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4FF8625" w:rsidR="00877728" w:rsidRPr="00BF7038" w:rsidRDefault="00877728" w:rsidP="00877728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Перспективы развития компьютерных сетей</w:t>
            </w:r>
          </w:p>
        </w:tc>
      </w:tr>
      <w:tr w:rsidR="00BF7038" w:rsidRPr="00BF703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07B38" w14:textId="5A33E085" w:rsidR="00A877C7" w:rsidRPr="00BF7038" w:rsidRDefault="00D16C3C" w:rsidP="00A877C7">
            <w:pPr>
              <w:spacing w:before="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Литература:</w:t>
            </w:r>
          </w:p>
          <w:p w14:paraId="13392B9B" w14:textId="77777777" w:rsidR="00A877C7" w:rsidRPr="00BF7038" w:rsidRDefault="00A877C7" w:rsidP="00A877C7">
            <w:pPr>
              <w:spacing w:before="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EE976F2" w14:textId="5A16B6D2" w:rsidR="00A877C7" w:rsidRPr="00BF7038" w:rsidRDefault="00D16C3C" w:rsidP="00A877C7">
            <w:pPr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A877C7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Ли</w:t>
            </w:r>
            <w:r w:rsidR="00A877C7" w:rsidRPr="00BF7038">
              <w:rPr>
                <w:color w:val="000000" w:themeColor="text1"/>
                <w:spacing w:val="4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П. Архитектура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интернета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вещей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/</w:t>
            </w:r>
            <w:r w:rsidR="00A877C7" w:rsidRPr="00BF7038">
              <w:rPr>
                <w:color w:val="000000" w:themeColor="text1"/>
                <w:spacing w:val="18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пер.</w:t>
            </w:r>
            <w:r w:rsidR="00A877C7" w:rsidRPr="00BF7038">
              <w:rPr>
                <w:color w:val="000000" w:themeColor="text1"/>
                <w:spacing w:val="9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с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анг.</w:t>
            </w:r>
            <w:r w:rsidR="00A877C7" w:rsidRPr="00BF7038">
              <w:rPr>
                <w:color w:val="000000" w:themeColor="text1"/>
                <w:spacing w:val="10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М.</w:t>
            </w:r>
            <w:r w:rsidR="00A877C7" w:rsidRPr="00BF7038">
              <w:rPr>
                <w:color w:val="000000" w:themeColor="text1"/>
                <w:spacing w:val="6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А.</w:t>
            </w:r>
            <w:r w:rsidR="00A877C7" w:rsidRPr="00BF7038">
              <w:rPr>
                <w:color w:val="000000" w:themeColor="text1"/>
                <w:spacing w:val="9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Райтмана.</w:t>
            </w:r>
            <w:r w:rsidR="00A877C7" w:rsidRPr="00BF7038">
              <w:rPr>
                <w:color w:val="000000" w:themeColor="text1"/>
                <w:spacing w:val="2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–</w:t>
            </w:r>
            <w:r w:rsidR="00A877C7" w:rsidRPr="00BF7038">
              <w:rPr>
                <w:color w:val="000000" w:themeColor="text1"/>
                <w:spacing w:val="10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М.:</w:t>
            </w:r>
            <w:r w:rsidR="00A877C7" w:rsidRPr="00BF7038">
              <w:rPr>
                <w:color w:val="000000" w:themeColor="text1"/>
                <w:spacing w:val="15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ДМК</w:t>
            </w:r>
            <w:r w:rsidR="00A877C7" w:rsidRPr="00BF7038">
              <w:rPr>
                <w:color w:val="000000" w:themeColor="text1"/>
                <w:spacing w:val="-52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Пресс,</w:t>
            </w:r>
            <w:r w:rsidR="00A877C7" w:rsidRPr="00BF7038">
              <w:rPr>
                <w:color w:val="000000" w:themeColor="text1"/>
                <w:spacing w:val="-3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2019.</w:t>
            </w:r>
            <w:r w:rsidR="00A877C7" w:rsidRPr="00BF7038">
              <w:rPr>
                <w:color w:val="000000" w:themeColor="text1"/>
                <w:spacing w:val="-15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–</w:t>
            </w:r>
            <w:r w:rsidR="00A877C7" w:rsidRPr="00BF7038">
              <w:rPr>
                <w:color w:val="000000" w:themeColor="text1"/>
                <w:spacing w:val="-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454</w:t>
            </w:r>
            <w:r w:rsidR="00A877C7" w:rsidRPr="00BF7038">
              <w:rPr>
                <w:color w:val="000000" w:themeColor="text1"/>
                <w:spacing w:val="1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с</w:t>
            </w:r>
          </w:p>
          <w:p w14:paraId="3D85020C" w14:textId="77777777" w:rsidR="00A877C7" w:rsidRPr="00BF7038" w:rsidRDefault="00A877C7" w:rsidP="00A877C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2.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Cs/>
                <w:color w:val="000000" w:themeColor="text1"/>
                <w:sz w:val="20"/>
                <w:szCs w:val="20"/>
                <w:lang w:val="en-US"/>
              </w:rPr>
              <w:t>Dieter Uckelmann, Mark Harrison, Florian Michahelles</w:t>
            </w:r>
            <w:r w:rsidRPr="00BF7038">
              <w:rPr>
                <w:color w:val="000000" w:themeColor="text1"/>
                <w:kern w:val="36"/>
                <w:sz w:val="20"/>
                <w:szCs w:val="20"/>
                <w:lang w:val="en-US"/>
              </w:rPr>
              <w:t>.</w:t>
            </w:r>
            <w:r w:rsidRPr="00BF7038">
              <w:rPr>
                <w:color w:val="000000" w:themeColor="text1"/>
                <w:kern w:val="36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iCs/>
                <w:color w:val="000000" w:themeColor="text1"/>
                <w:sz w:val="20"/>
                <w:szCs w:val="20"/>
                <w:lang w:val="en-US"/>
              </w:rPr>
              <w:t>Architecting the Internet of Things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32AC61EC" w14:textId="77777777" w:rsidR="00A877C7" w:rsidRPr="00BF7038" w:rsidRDefault="00A877C7" w:rsidP="00A877C7">
            <w:pPr>
              <w:pStyle w:val="1"/>
              <w:shd w:val="clear" w:color="auto" w:fill="FFFFFF"/>
              <w:spacing w:before="0"/>
              <w:contextualSpacing/>
              <w:rPr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b w:val="0"/>
                <w:color w:val="000000" w:themeColor="text1"/>
                <w:sz w:val="20"/>
                <w:szCs w:val="20"/>
                <w:lang w:val="en-US"/>
              </w:rPr>
              <w:t xml:space="preserve">DOI 10.1007/978-3-642-19157-2_1, © Springer-Verlag Berlin Heidelberg 2011 </w:t>
            </w:r>
          </w:p>
          <w:p w14:paraId="1A35733A" w14:textId="77777777" w:rsidR="00A877C7" w:rsidRPr="00BF7038" w:rsidRDefault="00A877C7" w:rsidP="00A877C7">
            <w:pPr>
              <w:pStyle w:val="1"/>
              <w:shd w:val="clear" w:color="auto" w:fill="FFFFFF"/>
              <w:spacing w:before="0"/>
              <w:contextualSpacing/>
              <w:rPr>
                <w:rStyle w:val="a-size-large"/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 w:val="0"/>
                <w:color w:val="000000" w:themeColor="text1"/>
                <w:sz w:val="20"/>
                <w:szCs w:val="20"/>
              </w:rPr>
              <w:t>3.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Бекешев, А. З.</w:t>
            </w:r>
            <w:r w:rsidRPr="00BF7038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Введение в </w:t>
            </w:r>
            <w:r w:rsidRPr="00BF7038">
              <w:rPr>
                <w:rStyle w:val="bolighting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интернет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F7038">
              <w:rPr>
                <w:rStyle w:val="bolighting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вещ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ей : учеб. пособие / А. З. Бекешев, Г. Б. Абдыгалиева, В. Н. Казагачев. - Алматы : ЭСПИ, 2021. - 325, [1] с. - </w:t>
            </w:r>
            <w:r w:rsidRPr="00BF7038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ISBN 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978-601-342-558-0</w:t>
            </w:r>
            <w:r w:rsidRPr="00BF7038">
              <w:rPr>
                <w:rStyle w:val="a-size-large"/>
                <w:b w:val="0"/>
                <w:color w:val="000000" w:themeColor="text1"/>
                <w:sz w:val="20"/>
                <w:szCs w:val="20"/>
              </w:rPr>
              <w:t>.</w:t>
            </w:r>
            <w:r w:rsidRPr="00BF7038">
              <w:rPr>
                <w:rStyle w:val="a-size-large"/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F923F68" w14:textId="77777777" w:rsidR="00A877C7" w:rsidRPr="00BF7038" w:rsidRDefault="00A877C7" w:rsidP="00A877C7">
            <w:pPr>
              <w:contextualSpacing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BF703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Zakirova, A. B.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BF7038">
              <w:rPr>
                <w:rStyle w:val="bolighting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Internet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of </w:t>
            </w:r>
            <w:r w:rsidRPr="00BF7038">
              <w:rPr>
                <w:rStyle w:val="bolighting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Thing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s (IoT) : the educational and methodical manual / A. B. Zakirova, Zh. B. Akhayeva, A. K. Alzhanov ; Ministry of Edication and Science of the Repablic of Kazakhstan. - Almaty : ЭСПИ, 2021. - 182, [2] p. - </w:t>
            </w:r>
            <w:r w:rsidRPr="00BF703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ISBN 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978-601-240-820-1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E41BA" w14:textId="578DDB20" w:rsidR="002802A3" w:rsidRPr="00BF7038" w:rsidRDefault="00A877C7" w:rsidP="000E1B54">
            <w:pPr>
              <w:contextualSpacing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5. Опадчий Ю. Ф., Глудкин О. П., Гуров А. И.  Аналоговая и цифровая электроника. – М.: Горячая линия – Телеком, 2017. – 768 с.</w:t>
            </w:r>
          </w:p>
          <w:p w14:paraId="622F11D2" w14:textId="77777777" w:rsidR="002802A3" w:rsidRPr="00BF7038" w:rsidRDefault="002802A3" w:rsidP="002802A3">
            <w:pPr>
              <w:rPr>
                <w:rStyle w:val="af9"/>
                <w:color w:val="000000" w:themeColor="text1"/>
                <w:sz w:val="20"/>
                <w:szCs w:val="20"/>
                <w:shd w:val="clear" w:color="auto" w:fill="FFFFFF" w:themeFill="background1"/>
                <w:lang w:val="kk-KZ"/>
              </w:rPr>
            </w:pPr>
          </w:p>
          <w:p w14:paraId="6BE47A55" w14:textId="3852836A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Интернет-ресурсы </w:t>
            </w:r>
            <w:r w:rsidRPr="00BF7038">
              <w:rPr>
                <w:color w:val="000000" w:themeColor="text1"/>
                <w:sz w:val="20"/>
                <w:szCs w:val="20"/>
              </w:rPr>
              <w:t>(не менее 3-5)</w:t>
            </w:r>
          </w:p>
          <w:p w14:paraId="25ED2760" w14:textId="77777777" w:rsidR="00BB47C8" w:rsidRPr="00BF7038" w:rsidRDefault="00BB47C8" w:rsidP="00BB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10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A4630E2" w14:textId="77777777" w:rsidR="003B6C18" w:rsidRPr="00BF7038" w:rsidRDefault="00BB47C8" w:rsidP="00BB47C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3B6C18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https://jirbis.kaznu.kz/jirbis2/ </w:t>
            </w:r>
          </w:p>
          <w:p w14:paraId="46C87EFC" w14:textId="2BFD94E7" w:rsidR="00BB47C8" w:rsidRPr="00BF7038" w:rsidRDefault="00BB47C8" w:rsidP="00BB47C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hyperlink r:id="rId11" w:anchor="452133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lang w:val="kk-KZ"/>
                </w:rPr>
                <w:t>https://www.ni.com/ru-ru/support/downloads/software-products/download.multisim.html#452133</w:t>
              </w:r>
            </w:hyperlink>
          </w:p>
          <w:p w14:paraId="6BC2ECE7" w14:textId="77777777" w:rsidR="003B6C18" w:rsidRPr="00BF7038" w:rsidRDefault="003B6C18" w:rsidP="00BB47C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0BA8672" w14:textId="2D4FDC4B" w:rsidR="00D16C3C" w:rsidRPr="00BF7038" w:rsidRDefault="00D16C3C" w:rsidP="00BB47C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(если требуется)</w:t>
            </w:r>
          </w:p>
          <w:p w14:paraId="10465C44" w14:textId="67907E72" w:rsidR="003B6C18" w:rsidRPr="00BF7038" w:rsidRDefault="003B6C18" w:rsidP="003B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Tinkercad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112C75" w14:textId="760284E0" w:rsidR="00D16C3C" w:rsidRPr="00BF7038" w:rsidRDefault="00D16C3C" w:rsidP="003B6C18">
            <w:pPr>
              <w:pStyle w:val="afe"/>
              <w:spacing w:after="20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F70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BF7038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F7038" w:rsidRDefault="00A02A85" w:rsidP="002159D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F7038">
              <w:rPr>
                <w:rStyle w:val="af9"/>
                <w:color w:val="000000" w:themeColor="text1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.</w:t>
              </w:r>
            </w:hyperlink>
            <w:r w:rsidR="003C747F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F5A8B1" w14:textId="7DC7FBCE" w:rsidR="00A02A8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Документы доступны на главной странице ИС 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78152A39" w14:textId="468285B1" w:rsidR="00ED7803" w:rsidRPr="00BF7038" w:rsidRDefault="00ED7803" w:rsidP="002159D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Интеграция науки и образования. </w:t>
            </w:r>
            <w:r w:rsidRPr="00BF7038">
              <w:rPr>
                <w:color w:val="000000" w:themeColor="text1"/>
                <w:sz w:val="20"/>
                <w:szCs w:val="20"/>
              </w:rPr>
              <w:t>Научно-исследовательская работа студе</w:t>
            </w:r>
            <w:r w:rsidR="00CB0F7C" w:rsidRPr="00BF7038">
              <w:rPr>
                <w:color w:val="000000" w:themeColor="text1"/>
                <w:sz w:val="20"/>
                <w:szCs w:val="20"/>
              </w:rPr>
              <w:t>нтов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F7038">
              <w:rPr>
                <w:color w:val="000000" w:themeColor="text1"/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F7038">
              <w:rPr>
                <w:color w:val="000000" w:themeColor="text1"/>
                <w:sz w:val="20"/>
                <w:szCs w:val="20"/>
              </w:rPr>
              <w:t>е</w:t>
            </w:r>
            <w:r w:rsidR="001C3D29" w:rsidRPr="00BF7038">
              <w:rPr>
                <w:color w:val="000000" w:themeColor="text1"/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F7038">
              <w:rPr>
                <w:color w:val="000000" w:themeColor="text1"/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07938" w:rsidRPr="00BF7038">
              <w:rPr>
                <w:color w:val="000000" w:themeColor="text1"/>
                <w:sz w:val="20"/>
                <w:szCs w:val="20"/>
              </w:rPr>
              <w:t>заданий.</w:t>
            </w:r>
          </w:p>
          <w:p w14:paraId="509C9B50" w14:textId="2C53EE1F" w:rsidR="00A02A85" w:rsidRPr="00BF7038" w:rsidRDefault="00A02A85" w:rsidP="002159D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Посещаемость</w:t>
            </w:r>
            <w:r w:rsidR="00024786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F7038">
              <w:rPr>
                <w:color w:val="000000" w:themeColor="text1"/>
                <w:sz w:val="20"/>
                <w:szCs w:val="20"/>
              </w:rPr>
              <w:t>дисциплины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F70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rStyle w:val="af9"/>
                <w:b/>
                <w:bCs/>
                <w:color w:val="000000" w:themeColor="text1"/>
                <w:sz w:val="20"/>
                <w:szCs w:val="20"/>
              </w:rPr>
              <w:t>Академическая честность</w:t>
            </w:r>
            <w:r w:rsidR="00024786" w:rsidRPr="00BF7038">
              <w:rPr>
                <w:rStyle w:val="af9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24786" w:rsidRPr="00BF7038">
              <w:rPr>
                <w:rStyle w:val="af9"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Практические/лабораторные занятия, СР</w:t>
            </w:r>
            <w:r w:rsidR="00F8439E" w:rsidRPr="00BF7038">
              <w:rPr>
                <w:color w:val="000000" w:themeColor="text1"/>
                <w:sz w:val="20"/>
                <w:szCs w:val="20"/>
              </w:rPr>
              <w:t>О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8539F" w:rsidRPr="00BF7038">
              <w:rPr>
                <w:color w:val="000000" w:themeColor="text1"/>
                <w:sz w:val="20"/>
                <w:szCs w:val="20"/>
              </w:rPr>
              <w:t xml:space="preserve">развивают у обучающегося </w:t>
            </w:r>
            <w:r w:rsidRPr="00BF7038">
              <w:rPr>
                <w:color w:val="000000" w:themeColor="text1"/>
                <w:sz w:val="20"/>
                <w:szCs w:val="20"/>
              </w:rPr>
              <w:t>самостоятель</w:t>
            </w:r>
            <w:r w:rsidR="00B8539F" w:rsidRPr="00BF7038">
              <w:rPr>
                <w:color w:val="000000" w:themeColor="text1"/>
                <w:sz w:val="20"/>
                <w:szCs w:val="20"/>
              </w:rPr>
              <w:t>ность</w:t>
            </w:r>
            <w:r w:rsidR="003F4279" w:rsidRPr="00BF7038">
              <w:rPr>
                <w:color w:val="000000" w:themeColor="text1"/>
                <w:sz w:val="20"/>
                <w:szCs w:val="20"/>
              </w:rPr>
              <w:t>,</w:t>
            </w:r>
            <w:r w:rsidR="00B8539F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4279" w:rsidRPr="00BF7038">
              <w:rPr>
                <w:color w:val="000000" w:themeColor="text1"/>
                <w:sz w:val="20"/>
                <w:szCs w:val="20"/>
              </w:rPr>
              <w:t>критическое мышление, креативность.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F7038">
              <w:rPr>
                <w:color w:val="000000" w:themeColor="text1"/>
                <w:sz w:val="20"/>
                <w:szCs w:val="20"/>
              </w:rPr>
              <w:t>выполнения заданий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0DB11E16" w14:textId="475359D1" w:rsidR="00A02A8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F7038">
              <w:rPr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F7038">
              <w:rPr>
                <w:rStyle w:val="af9"/>
                <w:color w:val="000000" w:themeColor="text1"/>
                <w:sz w:val="20"/>
                <w:szCs w:val="20"/>
                <w:u w:val="single"/>
              </w:rPr>
              <w:t>,</w:t>
            </w:r>
            <w:r w:rsidRPr="00BF7038">
              <w:rPr>
                <w:color w:val="000000" w:themeColor="text1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Документы доступны на главной странице ИС 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65DA7148" w14:textId="1DB6DC64" w:rsidR="00A02A85" w:rsidRPr="00BF7038" w:rsidRDefault="00A02A85" w:rsidP="002159D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Основные принципы инклюзивного образования</w:t>
            </w:r>
            <w:r w:rsidR="00024786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439DE63" w:rsidR="00A02A85" w:rsidRPr="00BF703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Все о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>бучающиеся</w:t>
            </w:r>
            <w:r w:rsidR="00830F23" w:rsidRPr="00BF7038">
              <w:rPr>
                <w:color w:val="000000" w:themeColor="text1"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F7038">
              <w:rPr>
                <w:color w:val="000000" w:themeColor="text1"/>
                <w:sz w:val="20"/>
                <w:szCs w:val="20"/>
              </w:rPr>
              <w:t xml:space="preserve">могут 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BF703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BF703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0F7C" w:rsidRPr="00BF7038"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8 778 983 2813 </w:t>
            </w:r>
            <w:r w:rsidR="00B2590C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2A85" w:rsidRPr="00BF7038">
              <w:rPr>
                <w:i/>
                <w:color w:val="000000" w:themeColor="text1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F7038" w:rsidRDefault="00A02A85" w:rsidP="002159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BF703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BF703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BF703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BF7038">
              <w:rPr>
                <w:color w:val="000000" w:themeColor="text1"/>
                <w:sz w:val="20"/>
                <w:szCs w:val="20"/>
              </w:rPr>
              <w:t xml:space="preserve"> в дисциплину, в</w:t>
            </w:r>
            <w:r w:rsidRPr="00BF7038">
              <w:rPr>
                <w:color w:val="000000" w:themeColor="text1"/>
                <w:sz w:val="20"/>
                <w:szCs w:val="20"/>
              </w:rPr>
              <w:t>сем обучающимся необходимо зарегистрироваться на МОО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Сроки прохождения модулей </w:t>
            </w:r>
            <w:r w:rsidR="008D1CCF" w:rsidRPr="00BF703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8D1CCF" w:rsidRPr="00BF703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8D1CCF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ВНИМАНИЕ!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F7038">
              <w:rPr>
                <w:color w:val="000000" w:themeColor="text1"/>
                <w:sz w:val="20"/>
                <w:szCs w:val="20"/>
              </w:rPr>
              <w:t>дисциплины</w:t>
            </w:r>
            <w:r w:rsidRPr="00BF7038">
              <w:rPr>
                <w:color w:val="000000" w:themeColor="text1"/>
                <w:sz w:val="20"/>
                <w:szCs w:val="20"/>
              </w:rPr>
              <w:t>, а также в МОО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F703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F7038" w:rsidRDefault="00DE4C44" w:rsidP="002F2C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F70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F7038" w:rsidRDefault="006A7FC8" w:rsidP="006A7FC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BF7038" w:rsidRDefault="006A7FC8" w:rsidP="006A7FC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F7038" w:rsidRDefault="00A471CF" w:rsidP="00594573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384CD8" w:rsidRPr="00BF70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F7038" w:rsidRDefault="00384CD8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F7038" w:rsidRDefault="00384CD8" w:rsidP="00753B5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F7038" w:rsidRDefault="00BE3F4E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э</w:t>
            </w:r>
            <w:r w:rsidR="00384CD8" w:rsidRPr="00BF7038">
              <w:rPr>
                <w:b/>
                <w:bCs/>
                <w:color w:val="000000" w:themeColor="text1"/>
                <w:sz w:val="20"/>
                <w:szCs w:val="20"/>
              </w:rPr>
              <w:t>квивалент</w:t>
            </w:r>
          </w:p>
          <w:p w14:paraId="0B250007" w14:textId="380E602D" w:rsidR="008939ED" w:rsidRPr="00BF7038" w:rsidRDefault="008939ED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F7038" w:rsidRDefault="00854136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Баллы</w:t>
            </w:r>
            <w:r w:rsidR="0084687B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57EBD2C" w14:textId="667311B0" w:rsidR="00384CD8" w:rsidRPr="00BF7038" w:rsidRDefault="00384CD8" w:rsidP="00753B50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00854136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F7038" w:rsidRDefault="00854136" w:rsidP="00753B50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 w:rsidR="00384CD8" w:rsidRPr="00BF7038">
              <w:rPr>
                <w:b/>
                <w:bCs/>
                <w:color w:val="000000" w:themeColor="text1"/>
                <w:sz w:val="20"/>
                <w:szCs w:val="20"/>
              </w:rPr>
              <w:t>ценк</w:t>
            </w: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F7038" w:rsidRDefault="00384CD8" w:rsidP="002A6C4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Критериальное оценивание </w:t>
            </w:r>
            <w:r w:rsidRPr="00BF7038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F7038">
              <w:rPr>
                <w:color w:val="000000" w:themeColor="text1"/>
                <w:sz w:val="20"/>
                <w:szCs w:val="20"/>
              </w:rPr>
              <w:t>Основано на</w:t>
            </w:r>
            <w:r w:rsidR="00AC0C46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формативно</w:t>
            </w:r>
            <w:r w:rsidR="00DB76FD" w:rsidRPr="00BF7038">
              <w:rPr>
                <w:color w:val="000000" w:themeColor="text1"/>
                <w:sz w:val="20"/>
                <w:szCs w:val="20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и суммативно</w:t>
            </w:r>
            <w:r w:rsidR="00DB76FD" w:rsidRPr="00BF7038">
              <w:rPr>
                <w:color w:val="000000" w:themeColor="text1"/>
                <w:sz w:val="20"/>
                <w:szCs w:val="20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оценивани</w:t>
            </w:r>
            <w:r w:rsidR="00203226" w:rsidRPr="00BF7038">
              <w:rPr>
                <w:color w:val="000000" w:themeColor="text1"/>
                <w:sz w:val="20"/>
                <w:szCs w:val="20"/>
              </w:rPr>
              <w:t>и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2C87C24C" w14:textId="26BAD948" w:rsidR="00D534C1" w:rsidRPr="00BF7038" w:rsidRDefault="00384CD8" w:rsidP="004065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Формативное оценивание</w:t>
            </w:r>
            <w:r w:rsidR="00E81CB3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E81CB3" w:rsidRPr="00BF7038">
              <w:rPr>
                <w:color w:val="000000" w:themeColor="text1"/>
                <w:sz w:val="20"/>
                <w:szCs w:val="20"/>
              </w:rPr>
              <w:t xml:space="preserve">вид </w:t>
            </w:r>
            <w:r w:rsidRPr="00BF7038">
              <w:rPr>
                <w:color w:val="000000" w:themeColor="text1"/>
                <w:sz w:val="20"/>
                <w:szCs w:val="20"/>
              </w:rPr>
              <w:t>оценивани</w:t>
            </w:r>
            <w:r w:rsidR="00E81CB3" w:rsidRPr="00BF7038">
              <w:rPr>
                <w:color w:val="000000" w:themeColor="text1"/>
                <w:sz w:val="20"/>
                <w:szCs w:val="20"/>
              </w:rPr>
              <w:t>я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Является текущим показателем успеваемости</w:t>
            </w:r>
            <w:r w:rsidR="008B6044" w:rsidRPr="00BF7038">
              <w:rPr>
                <w:color w:val="000000" w:themeColor="text1"/>
                <w:sz w:val="20"/>
                <w:szCs w:val="20"/>
              </w:rPr>
              <w:t>.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8B6044" w:rsidRPr="00BF7038">
              <w:rPr>
                <w:color w:val="000000" w:themeColor="text1"/>
                <w:sz w:val="20"/>
                <w:szCs w:val="20"/>
              </w:rPr>
              <w:t>О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беспечивает оперативную взаимосвязь между</w:t>
            </w:r>
            <w:r w:rsidR="00E206A8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обучающимся и преподавателем</w:t>
            </w:r>
            <w:r w:rsidR="009746F5" w:rsidRPr="00BF7038">
              <w:rPr>
                <w:color w:val="000000" w:themeColor="text1"/>
                <w:sz w:val="20"/>
                <w:szCs w:val="20"/>
              </w:rPr>
              <w:t xml:space="preserve">. </w:t>
            </w:r>
            <w:r w:rsidR="004065C8" w:rsidRPr="00BF7038">
              <w:rPr>
                <w:color w:val="000000" w:themeColor="text1"/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F7038">
              <w:rPr>
                <w:color w:val="000000" w:themeColor="text1"/>
                <w:sz w:val="20"/>
                <w:szCs w:val="20"/>
              </w:rPr>
              <w:t xml:space="preserve">Оценивается </w:t>
            </w:r>
            <w:r w:rsidR="00D534C1" w:rsidRPr="00BF7038">
              <w:rPr>
                <w:color w:val="000000" w:themeColor="text1"/>
                <w:sz w:val="20"/>
                <w:szCs w:val="20"/>
              </w:rPr>
              <w:t xml:space="preserve">выполнение заданий, </w:t>
            </w:r>
            <w:r w:rsidRPr="00BF7038">
              <w:rPr>
                <w:color w:val="000000" w:themeColor="text1"/>
                <w:sz w:val="20"/>
                <w:szCs w:val="20"/>
              </w:rPr>
              <w:t>активност</w:t>
            </w:r>
            <w:r w:rsidR="009746F5" w:rsidRPr="00BF7038">
              <w:rPr>
                <w:color w:val="000000" w:themeColor="text1"/>
                <w:sz w:val="20"/>
                <w:szCs w:val="20"/>
              </w:rPr>
              <w:t>ь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F7038">
              <w:rPr>
                <w:color w:val="000000" w:themeColor="text1"/>
                <w:sz w:val="20"/>
                <w:szCs w:val="20"/>
              </w:rPr>
              <w:t>, лабораторные работы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и т. д.). </w:t>
            </w:r>
            <w:r w:rsidR="00A43A7A" w:rsidRPr="00BF7038">
              <w:rPr>
                <w:color w:val="000000" w:themeColor="text1"/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F7038" w:rsidRDefault="00384CD8" w:rsidP="004065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Суммативное оценивание</w:t>
            </w:r>
            <w:r w:rsidR="009746F5"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46F5" w:rsidRPr="00BF7038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="009746F5"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46F5" w:rsidRPr="00BF7038">
              <w:rPr>
                <w:bCs/>
                <w:color w:val="000000" w:themeColor="text1"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F7038">
              <w:rPr>
                <w:bCs/>
                <w:color w:val="000000" w:themeColor="text1"/>
                <w:sz w:val="20"/>
                <w:szCs w:val="20"/>
              </w:rPr>
              <w:t>изучения раздела в соответствии с программой дисциплины.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F7038">
              <w:rPr>
                <w:color w:val="000000" w:themeColor="text1"/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F70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BF703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F7038" w:rsidRDefault="000E3AA2" w:rsidP="00753B50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0E3AA2" w:rsidRPr="00BF70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F7038" w:rsidRDefault="000E3AA2" w:rsidP="00753B50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0E3AA2" w:rsidRPr="00BF70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F7038" w:rsidRDefault="000E3AA2" w:rsidP="00753B5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E3AA2" w:rsidRPr="00BF70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F7038" w:rsidRDefault="00EE0F16" w:rsidP="00D36E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Формативное и с</w:t>
            </w:r>
            <w:r w:rsidR="000E3AA2" w:rsidRPr="00BF7038">
              <w:rPr>
                <w:b/>
                <w:color w:val="000000" w:themeColor="text1"/>
                <w:sz w:val="20"/>
                <w:szCs w:val="20"/>
              </w:rPr>
              <w:t>уммативное оценивание</w:t>
            </w:r>
          </w:p>
          <w:p w14:paraId="56FD8E95" w14:textId="4771D2CB" w:rsidR="00B8693A" w:rsidRPr="00BF7038" w:rsidRDefault="00B8693A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F7038" w:rsidRDefault="000E3AA2" w:rsidP="00D36E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  <w:p w14:paraId="22581962" w14:textId="74B08B9C" w:rsidR="00B8693A" w:rsidRPr="00BF7038" w:rsidRDefault="00B8693A" w:rsidP="006F58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AA2" w:rsidRPr="00BF70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F7038" w:rsidRDefault="00EC2901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E3AA2" w:rsidRPr="00BF70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F7038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0E3AA2" w:rsidRPr="00BF70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F7038" w:rsidRDefault="00752D2A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  <w:r w:rsidR="009C29E7" w:rsidRPr="00BF7038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0E3AA2" w:rsidRPr="00BF70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F7038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E3AA2" w:rsidRPr="00BF70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BF7038" w:rsidRDefault="00B37BBB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Итоговый контроль (</w:t>
            </w:r>
            <w:r w:rsidR="006E0CA9" w:rsidRPr="00BF7038">
              <w:rPr>
                <w:color w:val="000000" w:themeColor="text1"/>
                <w:sz w:val="20"/>
                <w:szCs w:val="20"/>
              </w:rPr>
              <w:t xml:space="preserve">экзамен)  </w:t>
            </w:r>
            <w:r w:rsidR="000E3AA2" w:rsidRPr="00BF7038">
              <w:rPr>
                <w:color w:val="000000" w:themeColor="text1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</w:t>
            </w:r>
            <w:r w:rsidR="00CC2911" w:rsidRPr="00BF703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E3AA2" w:rsidRPr="00BF70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F7038" w:rsidRDefault="000E3AA2" w:rsidP="00122EF2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BF7038" w:rsidRDefault="000E3AA2" w:rsidP="00122EF2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100</w:t>
            </w:r>
            <w:r w:rsidR="00CC291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44F44" w:rsidRPr="00BF7038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F7038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C10A07E" w14:textId="7E622768" w:rsidR="00A44F44" w:rsidRPr="00BF7038" w:rsidRDefault="00A44F44" w:rsidP="009B7F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Календарь (график) реализации содержания</w:t>
            </w:r>
            <w:r w:rsidR="00217211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дисциплины</w:t>
            </w:r>
            <w:r w:rsidR="00011C34" w:rsidRPr="00BF703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607F2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1C34" w:rsidRPr="00BF7038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r w:rsidR="00E607F2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етоды </w:t>
            </w:r>
            <w:r w:rsidR="009C1790" w:rsidRPr="00BF7038">
              <w:rPr>
                <w:b/>
                <w:bCs/>
                <w:color w:val="000000" w:themeColor="text1"/>
                <w:sz w:val="20"/>
                <w:szCs w:val="20"/>
              </w:rPr>
              <w:t>преподава</w:t>
            </w:r>
            <w:r w:rsidR="00F80213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ния и </w:t>
            </w:r>
            <w:r w:rsidR="00E607F2" w:rsidRPr="00BF7038">
              <w:rPr>
                <w:b/>
                <w:bCs/>
                <w:color w:val="000000" w:themeColor="text1"/>
                <w:sz w:val="20"/>
                <w:szCs w:val="20"/>
              </w:rPr>
              <w:t>обучения</w:t>
            </w:r>
            <w:r w:rsidR="00F05A09" w:rsidRPr="00BF703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68EB06D" w14:textId="77777777" w:rsidR="00AB282B" w:rsidRPr="00BF7038" w:rsidRDefault="00AB282B" w:rsidP="00AB28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9645523" w14:textId="1845F762" w:rsidR="00BC4476" w:rsidRPr="00BF7038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255"/>
        <w:gridCol w:w="7393"/>
        <w:gridCol w:w="850"/>
        <w:gridCol w:w="1011"/>
      </w:tblGrid>
      <w:tr w:rsidR="00BF7038" w:rsidRPr="00BF7038" w14:paraId="5E82C2A2" w14:textId="77777777" w:rsidTr="00AB282B">
        <w:tc>
          <w:tcPr>
            <w:tcW w:w="1255" w:type="dxa"/>
          </w:tcPr>
          <w:p w14:paraId="260C6E80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5F7E4F0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5216AD1E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AFC413F" w14:textId="77777777" w:rsidR="00AB282B" w:rsidRPr="00BF7038" w:rsidRDefault="00AB282B" w:rsidP="009C06BB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A5FF690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алл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BF7038" w:rsidRPr="00BF7038" w14:paraId="5382E69C" w14:textId="77777777" w:rsidTr="00464CB7">
        <w:trPr>
          <w:trHeight w:val="754"/>
        </w:trPr>
        <w:tc>
          <w:tcPr>
            <w:tcW w:w="10509" w:type="dxa"/>
            <w:gridSpan w:val="4"/>
          </w:tcPr>
          <w:p w14:paraId="1625D9BA" w14:textId="77777777" w:rsidR="00BF7038" w:rsidRPr="00A271BA" w:rsidRDefault="00BF7038" w:rsidP="00BF703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271BA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A271B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Архитектура интернета вещей и основные модули</w:t>
            </w:r>
          </w:p>
          <w:p w14:paraId="7A6A1A61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F7038" w:rsidRPr="00BF7038" w14:paraId="5DA7E7FF" w14:textId="77777777" w:rsidTr="00AB282B">
        <w:tc>
          <w:tcPr>
            <w:tcW w:w="1255" w:type="dxa"/>
            <w:vMerge w:val="restart"/>
          </w:tcPr>
          <w:p w14:paraId="5FD5D3C0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92947DD" w14:textId="381118A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F7038">
              <w:rPr>
                <w:color w:val="000000" w:themeColor="text1"/>
                <w:sz w:val="20"/>
                <w:szCs w:val="20"/>
              </w:rPr>
              <w:t>Введение. История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</w:p>
        </w:tc>
        <w:tc>
          <w:tcPr>
            <w:tcW w:w="850" w:type="dxa"/>
          </w:tcPr>
          <w:p w14:paraId="2FB6BE55" w14:textId="4B5C1A70" w:rsidR="00464CB7" w:rsidRPr="00D91629" w:rsidRDefault="00D91629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0B07C94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1639D3F5" w14:textId="77777777" w:rsidTr="00AB282B">
        <w:tc>
          <w:tcPr>
            <w:tcW w:w="1255" w:type="dxa"/>
            <w:vMerge/>
          </w:tcPr>
          <w:p w14:paraId="0D7BFE40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D5A434" w14:textId="7CB4A12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Pr="00BF7038">
              <w:rPr>
                <w:color w:val="000000" w:themeColor="text1"/>
                <w:sz w:val="20"/>
                <w:szCs w:val="20"/>
              </w:rPr>
              <w:t>Перспективы развития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</w:p>
        </w:tc>
        <w:tc>
          <w:tcPr>
            <w:tcW w:w="850" w:type="dxa"/>
          </w:tcPr>
          <w:p w14:paraId="67095F9E" w14:textId="399616F9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A60C7C" w14:textId="443E2BEE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237B1CD7" w14:textId="77777777" w:rsidTr="00AB282B">
        <w:tc>
          <w:tcPr>
            <w:tcW w:w="1255" w:type="dxa"/>
            <w:vMerge w:val="restart"/>
          </w:tcPr>
          <w:p w14:paraId="4385087D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1A37CDF" w14:textId="7E1AB4B6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Pr="00BF7038">
              <w:rPr>
                <w:color w:val="000000" w:themeColor="text1"/>
                <w:sz w:val="20"/>
                <w:szCs w:val="20"/>
              </w:rPr>
              <w:t>Экосистема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  <w:r w:rsidRPr="00BF7038">
              <w:rPr>
                <w:color w:val="000000" w:themeColor="text1"/>
                <w:sz w:val="20"/>
                <w:szCs w:val="20"/>
              </w:rPr>
              <w:t>. Законы Меткалфа и Бекстрома:</w:t>
            </w:r>
          </w:p>
        </w:tc>
        <w:tc>
          <w:tcPr>
            <w:tcW w:w="850" w:type="dxa"/>
          </w:tcPr>
          <w:p w14:paraId="57FA7291" w14:textId="2D91CEDD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E0A12AC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18FA0CB0" w14:textId="77777777" w:rsidTr="00AB282B">
        <w:tc>
          <w:tcPr>
            <w:tcW w:w="1255" w:type="dxa"/>
            <w:vMerge/>
          </w:tcPr>
          <w:p w14:paraId="450E1B1A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329AB9" w14:textId="7867440E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Рентабельность сети и законы Меткалфа, Бекстрома</w:t>
            </w:r>
          </w:p>
        </w:tc>
        <w:tc>
          <w:tcPr>
            <w:tcW w:w="850" w:type="dxa"/>
          </w:tcPr>
          <w:p w14:paraId="356682B9" w14:textId="21D2AA80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8B1D30B" w14:textId="40D61C03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3F92748" w14:textId="77777777" w:rsidTr="00AB282B">
        <w:tc>
          <w:tcPr>
            <w:tcW w:w="1255" w:type="dxa"/>
            <w:vMerge/>
          </w:tcPr>
          <w:p w14:paraId="4BC57E8C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1A503" w14:textId="77777777" w:rsidR="00464CB7" w:rsidRPr="00BF7038" w:rsidRDefault="00464CB7" w:rsidP="00464CB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BF7038">
              <w:rPr>
                <w:color w:val="000000" w:themeColor="text1"/>
                <w:sz w:val="20"/>
                <w:szCs w:val="20"/>
              </w:rPr>
              <w:t>Консультирование по выполнению СРС 1.</w:t>
            </w:r>
          </w:p>
          <w:p w14:paraId="4CBFD704" w14:textId="04A43192" w:rsidR="00464CB7" w:rsidRPr="00BF7038" w:rsidRDefault="00464CB7" w:rsidP="00464CB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«Архитектура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  <w:r w:rsidRPr="00BF7038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76A881B4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84BAA5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7EF6732D" w14:textId="77777777" w:rsidTr="00AB282B">
        <w:tc>
          <w:tcPr>
            <w:tcW w:w="1255" w:type="dxa"/>
            <w:vMerge w:val="restart"/>
          </w:tcPr>
          <w:p w14:paraId="7864B8BD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B1024B8" w14:textId="03B1A2C9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Датчики и система питания</w:t>
            </w:r>
          </w:p>
        </w:tc>
        <w:tc>
          <w:tcPr>
            <w:tcW w:w="850" w:type="dxa"/>
          </w:tcPr>
          <w:p w14:paraId="455D7CA3" w14:textId="64EAE9B5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83523B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751BE351" w14:textId="77777777" w:rsidTr="00AB282B">
        <w:tc>
          <w:tcPr>
            <w:tcW w:w="1255" w:type="dxa"/>
            <w:vMerge/>
          </w:tcPr>
          <w:p w14:paraId="4FAD8C11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E358CB" w14:textId="3E6AD01E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Сенсорные устройства и фотоэлектрические датчики</w:t>
            </w:r>
          </w:p>
        </w:tc>
        <w:tc>
          <w:tcPr>
            <w:tcW w:w="850" w:type="dxa"/>
          </w:tcPr>
          <w:p w14:paraId="5FD23DCF" w14:textId="633F0ED5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F9A14C7" w14:textId="482BE79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4CABDBAF" w14:textId="77777777" w:rsidTr="00AB282B">
        <w:tc>
          <w:tcPr>
            <w:tcW w:w="1255" w:type="dxa"/>
            <w:vMerge/>
          </w:tcPr>
          <w:p w14:paraId="49EC9023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627658" w14:textId="12749B0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СРС 1.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Pr="00BF7038">
              <w:rPr>
                <w:color w:val="000000" w:themeColor="text1"/>
                <w:sz w:val="20"/>
                <w:szCs w:val="20"/>
              </w:rPr>
              <w:t>Архитектура возможностей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4362C976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D79640" w14:textId="25B1CBCA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</w:tr>
      <w:tr w:rsidR="00BF7038" w:rsidRPr="00BF7038" w14:paraId="11D65477" w14:textId="77777777" w:rsidTr="00AB282B">
        <w:tc>
          <w:tcPr>
            <w:tcW w:w="1255" w:type="dxa"/>
            <w:vMerge w:val="restart"/>
          </w:tcPr>
          <w:p w14:paraId="78179885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C431F40" w14:textId="13746A77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Интеллектуальные конечные точки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</w:p>
        </w:tc>
        <w:tc>
          <w:tcPr>
            <w:tcW w:w="850" w:type="dxa"/>
          </w:tcPr>
          <w:p w14:paraId="7612BAAE" w14:textId="56BDF5D9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7909CA6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7BC0356" w14:textId="77777777" w:rsidTr="00AB282B">
        <w:tc>
          <w:tcPr>
            <w:tcW w:w="1255" w:type="dxa"/>
            <w:vMerge/>
          </w:tcPr>
          <w:p w14:paraId="667309A2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4572BA" w14:textId="4E013D7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Ti SensorTag CC2650 –функциональный пример.Управление источником питания.</w:t>
            </w:r>
          </w:p>
        </w:tc>
        <w:tc>
          <w:tcPr>
            <w:tcW w:w="850" w:type="dxa"/>
          </w:tcPr>
          <w:p w14:paraId="114F3279" w14:textId="105D7BE0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500AD3" w14:textId="2EA35B78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262A4191" w14:textId="77777777" w:rsidTr="00AB282B">
        <w:tc>
          <w:tcPr>
            <w:tcW w:w="1255" w:type="dxa"/>
            <w:vMerge/>
          </w:tcPr>
          <w:p w14:paraId="32D8ED68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7188F97" w14:textId="0B201B9C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BF7038">
              <w:rPr>
                <w:color w:val="000000" w:themeColor="text1"/>
                <w:sz w:val="20"/>
                <w:szCs w:val="20"/>
              </w:rPr>
              <w:t>Контрольная работа по теме 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Архитектура интернета вещей и основные модули»</w:t>
            </w:r>
          </w:p>
        </w:tc>
        <w:tc>
          <w:tcPr>
            <w:tcW w:w="850" w:type="dxa"/>
          </w:tcPr>
          <w:p w14:paraId="14496169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2AAC8B" w14:textId="25635361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BF7038" w:rsidRPr="00BF7038" w14:paraId="71C553B1" w14:textId="77777777" w:rsidTr="00AB282B">
        <w:tc>
          <w:tcPr>
            <w:tcW w:w="1255" w:type="dxa"/>
            <w:vMerge w:val="restart"/>
          </w:tcPr>
          <w:p w14:paraId="3E220ED3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B9F8281" w14:textId="677238AA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Теория информации и коммуникации. Радиочастотная энергия и теоретический диапазон</w:t>
            </w:r>
          </w:p>
        </w:tc>
        <w:tc>
          <w:tcPr>
            <w:tcW w:w="850" w:type="dxa"/>
          </w:tcPr>
          <w:p w14:paraId="715E5E22" w14:textId="529EC8C4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4E454C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7C254EB" w14:textId="77777777" w:rsidTr="00AB282B">
        <w:tc>
          <w:tcPr>
            <w:tcW w:w="1255" w:type="dxa"/>
            <w:vMerge/>
          </w:tcPr>
          <w:p w14:paraId="3A289A66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B80083" w14:textId="7F30BE2D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Радиочастотная энергия и теоретический диапазон</w:t>
            </w:r>
          </w:p>
        </w:tc>
        <w:tc>
          <w:tcPr>
            <w:tcW w:w="850" w:type="dxa"/>
          </w:tcPr>
          <w:p w14:paraId="27F88A0B" w14:textId="52F33CF2" w:rsidR="00464CB7" w:rsidRPr="00BF7038" w:rsidRDefault="00D91629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D4836B" w14:textId="1DC1D7ED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D1E6275" w14:textId="77777777" w:rsidTr="00AB282B">
        <w:tc>
          <w:tcPr>
            <w:tcW w:w="10509" w:type="dxa"/>
            <w:gridSpan w:val="4"/>
          </w:tcPr>
          <w:p w14:paraId="2540AC4A" w14:textId="2344797F" w:rsidR="00AB282B" w:rsidRPr="00BF7038" w:rsidRDefault="00464CB7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Модуль 2. 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Проводные и персональные сети</w:t>
            </w:r>
          </w:p>
        </w:tc>
      </w:tr>
      <w:tr w:rsidR="00BF7038" w:rsidRPr="00BF7038" w14:paraId="6A62B87A" w14:textId="77777777" w:rsidTr="00AB282B">
        <w:tc>
          <w:tcPr>
            <w:tcW w:w="1255" w:type="dxa"/>
            <w:vMerge w:val="restart"/>
          </w:tcPr>
          <w:p w14:paraId="51B3F899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054D41C" w14:textId="6ACB914E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Стандарты проводной персонал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ь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ной сети </w:t>
            </w:r>
          </w:p>
        </w:tc>
        <w:tc>
          <w:tcPr>
            <w:tcW w:w="850" w:type="dxa"/>
          </w:tcPr>
          <w:p w14:paraId="5159F76F" w14:textId="56A89A8D" w:rsidR="00DF393D" w:rsidRPr="00BF7038" w:rsidRDefault="00D91629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763F30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E6109E8" w14:textId="77777777" w:rsidTr="00AB282B">
        <w:tc>
          <w:tcPr>
            <w:tcW w:w="1255" w:type="dxa"/>
            <w:vMerge/>
          </w:tcPr>
          <w:p w14:paraId="684C0852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7E81020" w14:textId="6B91FD20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Стандарты 802.15</w:t>
            </w:r>
          </w:p>
        </w:tc>
        <w:tc>
          <w:tcPr>
            <w:tcW w:w="850" w:type="dxa"/>
          </w:tcPr>
          <w:p w14:paraId="2CBF6967" w14:textId="444C44CD" w:rsidR="00DF393D" w:rsidRPr="00BF7038" w:rsidRDefault="00D91629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3B5CB9" w14:textId="63E91114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3D518C0" w14:textId="77777777" w:rsidTr="00AB282B">
        <w:tc>
          <w:tcPr>
            <w:tcW w:w="1255" w:type="dxa"/>
            <w:vMerge w:val="restart"/>
          </w:tcPr>
          <w:p w14:paraId="1BC60E48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81EA385" w14:textId="12B2B76C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Роль протокола IP в возможности интернета. Интернет и протокол передачи контроля.</w:t>
            </w:r>
          </w:p>
        </w:tc>
        <w:tc>
          <w:tcPr>
            <w:tcW w:w="850" w:type="dxa"/>
          </w:tcPr>
          <w:p w14:paraId="6A73E41B" w14:textId="74841E78" w:rsidR="00DF393D" w:rsidRPr="00F71C6B" w:rsidRDefault="00F71C6B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B02C1E3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4169A73" w14:textId="77777777" w:rsidTr="00AB282B">
        <w:tc>
          <w:tcPr>
            <w:tcW w:w="1255" w:type="dxa"/>
            <w:vMerge/>
          </w:tcPr>
          <w:p w14:paraId="11235E30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E10226" w14:textId="6725FAB5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Топология 6LoWPAN</w:t>
            </w:r>
          </w:p>
        </w:tc>
        <w:tc>
          <w:tcPr>
            <w:tcW w:w="850" w:type="dxa"/>
          </w:tcPr>
          <w:p w14:paraId="171C33D0" w14:textId="679ACCA2" w:rsidR="00DF393D" w:rsidRPr="00BF7038" w:rsidRDefault="00F71C6B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FC7B65" w14:textId="0114B7A0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F7038" w:rsidRPr="00BF7038" w14:paraId="5DF37522" w14:textId="77777777" w:rsidTr="00AB282B">
        <w:tc>
          <w:tcPr>
            <w:tcW w:w="1255" w:type="dxa"/>
            <w:vMerge/>
          </w:tcPr>
          <w:p w14:paraId="722FEF90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4065396" w14:textId="796BD98D" w:rsidR="00DF393D" w:rsidRPr="00BF7038" w:rsidRDefault="00DF393D" w:rsidP="00DF39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СРС 2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«И</w:t>
            </w:r>
            <w:r w:rsidRPr="00BF7038">
              <w:rPr>
                <w:color w:val="000000" w:themeColor="text1"/>
                <w:sz w:val="20"/>
                <w:szCs w:val="20"/>
              </w:rPr>
              <w:t>сследование явления объединения фотоэлектрических датчиков и датчиков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71C16719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39D2079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0D62525" w14:textId="77777777" w:rsidTr="009C06BB">
        <w:tc>
          <w:tcPr>
            <w:tcW w:w="9498" w:type="dxa"/>
            <w:gridSpan w:val="3"/>
          </w:tcPr>
          <w:p w14:paraId="50F8FDF5" w14:textId="47B61EE2" w:rsidR="00090C9B" w:rsidRPr="00BF7038" w:rsidRDefault="00090C9B" w:rsidP="00090C9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1011" w:type="dxa"/>
          </w:tcPr>
          <w:p w14:paraId="7B3379D7" w14:textId="77777777" w:rsidR="00090C9B" w:rsidRPr="00BF7038" w:rsidRDefault="00090C9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BF7038" w:rsidRPr="00BF7038" w14:paraId="208BB24D" w14:textId="77777777" w:rsidTr="00AB282B">
        <w:tc>
          <w:tcPr>
            <w:tcW w:w="1255" w:type="dxa"/>
            <w:vMerge w:val="restart"/>
          </w:tcPr>
          <w:p w14:paraId="325BAF9E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26D1C91" w14:textId="1DAE618B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Протоколы, системы и стандарты дальней связи</w:t>
            </w:r>
          </w:p>
        </w:tc>
        <w:tc>
          <w:tcPr>
            <w:tcW w:w="850" w:type="dxa"/>
          </w:tcPr>
          <w:p w14:paraId="2EED8F53" w14:textId="15143DEA" w:rsidR="007E47A4" w:rsidRPr="00BF7038" w:rsidRDefault="00F71C6B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AA03E87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97890D0" w14:textId="77777777" w:rsidTr="00AB282B">
        <w:tc>
          <w:tcPr>
            <w:tcW w:w="1255" w:type="dxa"/>
            <w:vMerge/>
          </w:tcPr>
          <w:p w14:paraId="2A43E953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A5AD538" w14:textId="5ECE29A4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Взаимодействие устройств сотовой связи</w:t>
            </w:r>
          </w:p>
        </w:tc>
        <w:tc>
          <w:tcPr>
            <w:tcW w:w="850" w:type="dxa"/>
          </w:tcPr>
          <w:p w14:paraId="59B2846F" w14:textId="13DB4384" w:rsidR="007E47A4" w:rsidRPr="00BF7038" w:rsidRDefault="00F71C6B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8F6DEB" w14:textId="53A64CCA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F7038" w:rsidRPr="00BF7038" w14:paraId="22E76B7F" w14:textId="77777777" w:rsidTr="00AB282B">
        <w:tc>
          <w:tcPr>
            <w:tcW w:w="1255" w:type="dxa"/>
            <w:vMerge/>
          </w:tcPr>
          <w:p w14:paraId="71583721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7D656" w14:textId="413A6237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</w:rPr>
              <w:t>СРС 2.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Защита и п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рием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«И</w:t>
            </w:r>
            <w:r w:rsidRPr="00BF7038">
              <w:rPr>
                <w:color w:val="000000" w:themeColor="text1"/>
                <w:sz w:val="20"/>
                <w:szCs w:val="20"/>
              </w:rPr>
              <w:t>сследование явления объединения фотоэлектрических датчиков и датчиков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3EF68A11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1B8C70" w14:textId="0B79C3AE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BF7038" w:rsidRPr="00BF7038" w14:paraId="1FE2D9C0" w14:textId="77777777" w:rsidTr="00AB282B">
        <w:tc>
          <w:tcPr>
            <w:tcW w:w="1255" w:type="dxa"/>
            <w:vMerge w:val="restart"/>
          </w:tcPr>
          <w:p w14:paraId="2313B391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5DC7FA4" w14:textId="02C11358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Маршрутизаторы и шлюзы, функции</w:t>
            </w:r>
          </w:p>
        </w:tc>
        <w:tc>
          <w:tcPr>
            <w:tcW w:w="850" w:type="dxa"/>
          </w:tcPr>
          <w:p w14:paraId="371998BC" w14:textId="68820B85" w:rsidR="007E47A4" w:rsidRPr="00BF7038" w:rsidRDefault="00F71C6B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C053C2F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6E605A6" w14:textId="77777777" w:rsidTr="00AB282B">
        <w:tc>
          <w:tcPr>
            <w:tcW w:w="1255" w:type="dxa"/>
            <w:vMerge/>
          </w:tcPr>
          <w:p w14:paraId="5CC86C32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EBA504" w14:textId="2CBF4A20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Отказоустойчивость и управление вне диапазона</w:t>
            </w:r>
          </w:p>
        </w:tc>
        <w:tc>
          <w:tcPr>
            <w:tcW w:w="850" w:type="dxa"/>
          </w:tcPr>
          <w:p w14:paraId="5E263EAD" w14:textId="2B456FA9" w:rsidR="007E47A4" w:rsidRPr="00BF7038" w:rsidRDefault="00F71C6B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3F63D6" w14:textId="1E4099F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6A6D4C87" w14:textId="77777777" w:rsidTr="00AB282B">
        <w:tc>
          <w:tcPr>
            <w:tcW w:w="1255" w:type="dxa"/>
            <w:vMerge w:val="restart"/>
          </w:tcPr>
          <w:p w14:paraId="61738359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782E991" w14:textId="1DAB3681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IoT-протоколы для переноса данных с периферийного устройства в облако</w:t>
            </w:r>
          </w:p>
        </w:tc>
        <w:tc>
          <w:tcPr>
            <w:tcW w:w="850" w:type="dxa"/>
          </w:tcPr>
          <w:p w14:paraId="6447194B" w14:textId="600970BB" w:rsidR="007E47A4" w:rsidRPr="00BF7038" w:rsidRDefault="00F71C6B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A2463D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4E799631" w14:textId="77777777" w:rsidTr="00AB282B">
        <w:tc>
          <w:tcPr>
            <w:tcW w:w="1255" w:type="dxa"/>
            <w:vMerge/>
          </w:tcPr>
          <w:p w14:paraId="7E1DC3FC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F49ECB" w14:textId="35742F8B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СЗ 10.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Проверка структуры пакета MQTT</w:t>
            </w:r>
          </w:p>
        </w:tc>
        <w:tc>
          <w:tcPr>
            <w:tcW w:w="850" w:type="dxa"/>
          </w:tcPr>
          <w:p w14:paraId="017CC284" w14:textId="32B6D40A" w:rsidR="007E47A4" w:rsidRPr="00BF7038" w:rsidRDefault="00F71C6B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A3F0398" w14:textId="7893610C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3A53838" w14:textId="77777777" w:rsidTr="00AB282B">
        <w:tc>
          <w:tcPr>
            <w:tcW w:w="1255" w:type="dxa"/>
            <w:vMerge/>
          </w:tcPr>
          <w:p w14:paraId="2983AF14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E0692F" w14:textId="43D9CBA6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color w:val="000000" w:themeColor="text1"/>
                <w:sz w:val="20"/>
                <w:szCs w:val="20"/>
              </w:rPr>
              <w:t>СП 4. Контрольная работа по теме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Проводные и персональные сети»</w:t>
            </w:r>
          </w:p>
        </w:tc>
        <w:tc>
          <w:tcPr>
            <w:tcW w:w="850" w:type="dxa"/>
          </w:tcPr>
          <w:p w14:paraId="2B2FFE87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443B56" w14:textId="48FF103B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F7038" w:rsidRPr="00BF7038" w14:paraId="694C8C85" w14:textId="77777777" w:rsidTr="00AB282B">
        <w:tc>
          <w:tcPr>
            <w:tcW w:w="10509" w:type="dxa"/>
            <w:gridSpan w:val="4"/>
          </w:tcPr>
          <w:p w14:paraId="646A9E6C" w14:textId="49D8CD9C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E47A4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Безопасность интернета вещей</w:t>
            </w:r>
          </w:p>
        </w:tc>
      </w:tr>
      <w:tr w:rsidR="00BF7038" w:rsidRPr="00BF7038" w14:paraId="719A53B2" w14:textId="77777777" w:rsidTr="00AB282B">
        <w:tc>
          <w:tcPr>
            <w:tcW w:w="1255" w:type="dxa"/>
            <w:vMerge w:val="restart"/>
          </w:tcPr>
          <w:p w14:paraId="38B7AAC0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91E58D2" w14:textId="0C56AFCD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Топология облачных и туманных вычислений</w:t>
            </w:r>
          </w:p>
        </w:tc>
        <w:tc>
          <w:tcPr>
            <w:tcW w:w="850" w:type="dxa"/>
          </w:tcPr>
          <w:p w14:paraId="1C425EA9" w14:textId="6085FD3D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936424D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4EE8967A" w14:textId="77777777" w:rsidTr="00AB282B">
        <w:tc>
          <w:tcPr>
            <w:tcW w:w="1255" w:type="dxa"/>
            <w:vMerge/>
          </w:tcPr>
          <w:p w14:paraId="4889B7B1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58EE05" w14:textId="2A5DF5FF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Простой анализ данных и исследование облачной архитектуры высокого уровня</w:t>
            </w:r>
          </w:p>
        </w:tc>
        <w:tc>
          <w:tcPr>
            <w:tcW w:w="850" w:type="dxa"/>
          </w:tcPr>
          <w:p w14:paraId="7CB02528" w14:textId="305BE97B" w:rsidR="00330A79" w:rsidRPr="00BF7038" w:rsidRDefault="00FD70D9" w:rsidP="00330A7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1</w:t>
            </w:r>
          </w:p>
        </w:tc>
        <w:tc>
          <w:tcPr>
            <w:tcW w:w="1011" w:type="dxa"/>
          </w:tcPr>
          <w:p w14:paraId="0C8E6C97" w14:textId="0D1508AC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142F6E07" w14:textId="77777777" w:rsidTr="00AB282B">
        <w:tc>
          <w:tcPr>
            <w:tcW w:w="1255" w:type="dxa"/>
            <w:vMerge w:val="restart"/>
          </w:tcPr>
          <w:p w14:paraId="4BE193F2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7F58BA6" w14:textId="7BA15EC9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Анализ данных и машинное обучение на облачной и туманной платформе.Домашняя нейронная и рекурентная нейронная сеть.</w:t>
            </w:r>
          </w:p>
        </w:tc>
        <w:tc>
          <w:tcPr>
            <w:tcW w:w="850" w:type="dxa"/>
          </w:tcPr>
          <w:p w14:paraId="11FB25E4" w14:textId="15F27800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AE95359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B7E82FC" w14:textId="77777777" w:rsidTr="00AB282B">
        <w:tc>
          <w:tcPr>
            <w:tcW w:w="1255" w:type="dxa"/>
            <w:vMerge/>
          </w:tcPr>
          <w:p w14:paraId="7A9CBD35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A13A312" w14:textId="350DFD7E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Потребление информации: потоки, обработка и озера данных</w:t>
            </w:r>
          </w:p>
        </w:tc>
        <w:tc>
          <w:tcPr>
            <w:tcW w:w="850" w:type="dxa"/>
          </w:tcPr>
          <w:p w14:paraId="0E63DD75" w14:textId="16B59739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3384E8" w14:textId="74AF13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1439349B" w14:textId="77777777" w:rsidTr="00AB282B">
        <w:tc>
          <w:tcPr>
            <w:tcW w:w="1255" w:type="dxa"/>
            <w:vMerge/>
          </w:tcPr>
          <w:p w14:paraId="1F73DB0F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A79C4D" w14:textId="67468E54" w:rsidR="00330A79" w:rsidRPr="00BF7038" w:rsidRDefault="00330A79" w:rsidP="00330A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5. </w:t>
            </w:r>
            <w:r w:rsidRPr="00BF7038">
              <w:rPr>
                <w:color w:val="000000" w:themeColor="text1"/>
                <w:sz w:val="20"/>
                <w:szCs w:val="20"/>
              </w:rPr>
              <w:t>СРС 3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>одели машинного обучения.Байесовская модель»</w:t>
            </w:r>
          </w:p>
        </w:tc>
        <w:tc>
          <w:tcPr>
            <w:tcW w:w="850" w:type="dxa"/>
          </w:tcPr>
          <w:p w14:paraId="4B24053F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EA2278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1B13F17" w14:textId="77777777" w:rsidTr="00AB282B">
        <w:tc>
          <w:tcPr>
            <w:tcW w:w="1255" w:type="dxa"/>
            <w:vMerge w:val="restart"/>
          </w:tcPr>
          <w:p w14:paraId="71A3DE12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68B487C" w14:textId="5E8065B0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Безопасность Интернета вещей.Анатомия кибератак на устройствах IoT</w:t>
            </w:r>
          </w:p>
        </w:tc>
        <w:tc>
          <w:tcPr>
            <w:tcW w:w="850" w:type="dxa"/>
          </w:tcPr>
          <w:p w14:paraId="18687EE9" w14:textId="1F7D048E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D97D85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0A02AE0" w14:textId="77777777" w:rsidTr="00AB282B">
        <w:tc>
          <w:tcPr>
            <w:tcW w:w="1255" w:type="dxa"/>
            <w:vMerge/>
          </w:tcPr>
          <w:p w14:paraId="67CE4539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F427CD0" w14:textId="24E45316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Умные DIY-основные датчики на устройстве</w:t>
            </w:r>
          </w:p>
        </w:tc>
        <w:tc>
          <w:tcPr>
            <w:tcW w:w="850" w:type="dxa"/>
          </w:tcPr>
          <w:p w14:paraId="64BB20FC" w14:textId="5D85DD38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ED5343" w14:textId="11FEDC02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0F3A52C2" w14:textId="77777777" w:rsidTr="00AB282B">
        <w:tc>
          <w:tcPr>
            <w:tcW w:w="1255" w:type="dxa"/>
            <w:vMerge/>
          </w:tcPr>
          <w:p w14:paraId="3B999ED4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6F017C" w14:textId="47150717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</w:rPr>
              <w:t>СРС</w:t>
            </w: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</w:rPr>
              <w:t>3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</w:rPr>
              <w:t>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>одели машинного обучения.Байесовская модель»</w:t>
            </w:r>
          </w:p>
        </w:tc>
        <w:tc>
          <w:tcPr>
            <w:tcW w:w="850" w:type="dxa"/>
          </w:tcPr>
          <w:p w14:paraId="3098BD0D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996EBE" w14:textId="4C7C3FBB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BF7038" w:rsidRPr="00BF7038" w14:paraId="42650C9F" w14:textId="77777777" w:rsidTr="00AB282B">
        <w:tc>
          <w:tcPr>
            <w:tcW w:w="1255" w:type="dxa"/>
            <w:vMerge w:val="restart"/>
          </w:tcPr>
          <w:p w14:paraId="4B8586F6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C9764D5" w14:textId="6B489B93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Симметричная и асимметричная криптография, инфоструктура открытого ключа</w:t>
            </w:r>
          </w:p>
        </w:tc>
        <w:tc>
          <w:tcPr>
            <w:tcW w:w="850" w:type="dxa"/>
          </w:tcPr>
          <w:p w14:paraId="37041493" w14:textId="09E3C6B9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2961309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742A5C5" w14:textId="77777777" w:rsidTr="00AB282B">
        <w:tc>
          <w:tcPr>
            <w:tcW w:w="1255" w:type="dxa"/>
            <w:vMerge/>
          </w:tcPr>
          <w:p w14:paraId="39A20D20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8DE448B" w14:textId="21647795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СЗ 14.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Читать и делать выводы по Интернетам вещей</w:t>
            </w:r>
          </w:p>
        </w:tc>
        <w:tc>
          <w:tcPr>
            <w:tcW w:w="850" w:type="dxa"/>
          </w:tcPr>
          <w:p w14:paraId="21F839A7" w14:textId="7479AC59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C87523" w14:textId="554A5F4A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BF7038" w:rsidRPr="00BF7038" w14:paraId="0468FF38" w14:textId="77777777" w:rsidTr="00AB282B">
        <w:tc>
          <w:tcPr>
            <w:tcW w:w="1255" w:type="dxa"/>
            <w:vMerge/>
          </w:tcPr>
          <w:p w14:paraId="22DE392E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445F8B" w14:textId="568A2725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color w:val="000000" w:themeColor="text1"/>
                <w:sz w:val="20"/>
                <w:szCs w:val="20"/>
              </w:rPr>
              <w:t>СП 6. Контрольная работа по теме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Безопасность интернета вещей</w:t>
            </w:r>
            <w:r w:rsidRPr="00BF7038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54123C6C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A4EEC6" w14:textId="3FD19F96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F7038" w:rsidRPr="00BF7038" w14:paraId="32B7BC15" w14:textId="77777777" w:rsidTr="00AB282B">
        <w:tc>
          <w:tcPr>
            <w:tcW w:w="1255" w:type="dxa"/>
            <w:vMerge w:val="restart"/>
          </w:tcPr>
          <w:p w14:paraId="4B13C04A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FC4B285" w14:textId="35C5CECE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регулирование. Законопроект об улучшении безопасности доступа в Интернет</w:t>
            </w:r>
          </w:p>
        </w:tc>
        <w:tc>
          <w:tcPr>
            <w:tcW w:w="850" w:type="dxa"/>
          </w:tcPr>
          <w:p w14:paraId="480177C6" w14:textId="77D14443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5CD080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DE08BEC" w14:textId="77777777" w:rsidTr="00AB282B">
        <w:tc>
          <w:tcPr>
            <w:tcW w:w="1255" w:type="dxa"/>
            <w:vMerge/>
          </w:tcPr>
          <w:p w14:paraId="4DB73597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8FB208" w14:textId="67A11857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Автоматическое освещение на базе компаротора Lm393</w:t>
            </w:r>
          </w:p>
        </w:tc>
        <w:tc>
          <w:tcPr>
            <w:tcW w:w="850" w:type="dxa"/>
          </w:tcPr>
          <w:p w14:paraId="0BAD9E06" w14:textId="5B6FE362" w:rsidR="00330A79" w:rsidRPr="00BF7038" w:rsidRDefault="00FD70D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011" w:type="dxa"/>
          </w:tcPr>
          <w:p w14:paraId="1E93F9BD" w14:textId="3687D0B9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1EE03374" w14:textId="77777777" w:rsidTr="00AB282B">
        <w:tc>
          <w:tcPr>
            <w:tcW w:w="1255" w:type="dxa"/>
            <w:vMerge/>
          </w:tcPr>
          <w:p w14:paraId="1A64A26C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1B7B9DD" w14:textId="03B27048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206228B5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0C05DED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3483C7AA" w14:textId="77777777" w:rsidTr="009C06BB">
        <w:tc>
          <w:tcPr>
            <w:tcW w:w="9498" w:type="dxa"/>
            <w:gridSpan w:val="3"/>
          </w:tcPr>
          <w:p w14:paraId="3D9722CB" w14:textId="0F2093F1" w:rsidR="00090C9B" w:rsidRPr="00BF7038" w:rsidRDefault="00090C9B" w:rsidP="00B9409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Рубежный контроль 2</w:t>
            </w:r>
          </w:p>
        </w:tc>
        <w:tc>
          <w:tcPr>
            <w:tcW w:w="1011" w:type="dxa"/>
          </w:tcPr>
          <w:p w14:paraId="6A1EA3EE" w14:textId="77777777" w:rsidR="00090C9B" w:rsidRPr="00BF7038" w:rsidRDefault="00090C9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F7038" w:rsidRPr="00BF7038" w14:paraId="17BEAB74" w14:textId="77777777" w:rsidTr="009C06BB">
        <w:tc>
          <w:tcPr>
            <w:tcW w:w="9498" w:type="dxa"/>
            <w:gridSpan w:val="3"/>
          </w:tcPr>
          <w:p w14:paraId="3DA962BA" w14:textId="374C31C8" w:rsidR="00B94096" w:rsidRPr="00BF7038" w:rsidRDefault="00B94096" w:rsidP="00B9409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011" w:type="dxa"/>
          </w:tcPr>
          <w:p w14:paraId="263D464C" w14:textId="011E94DC" w:rsidR="00B94096" w:rsidRPr="00BF7038" w:rsidRDefault="00B94096" w:rsidP="00B9409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F7038" w:rsidRPr="00BF7038" w14:paraId="19F3228C" w14:textId="77777777" w:rsidTr="00B94096">
        <w:trPr>
          <w:trHeight w:val="163"/>
        </w:trPr>
        <w:tc>
          <w:tcPr>
            <w:tcW w:w="9498" w:type="dxa"/>
            <w:gridSpan w:val="3"/>
          </w:tcPr>
          <w:p w14:paraId="76A16CD8" w14:textId="0D416F2D" w:rsidR="00B94096" w:rsidRPr="00BF7038" w:rsidRDefault="00B94096" w:rsidP="00B9409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1011" w:type="dxa"/>
          </w:tcPr>
          <w:p w14:paraId="29D98C96" w14:textId="2252CE1E" w:rsidR="00B94096" w:rsidRPr="00BF7038" w:rsidRDefault="00B94096" w:rsidP="00B9409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BF7038" w:rsidRDefault="00A72D3C">
      <w:pPr>
        <w:jc w:val="both"/>
        <w:rPr>
          <w:color w:val="000000" w:themeColor="text1"/>
          <w:sz w:val="20"/>
          <w:szCs w:val="20"/>
        </w:rPr>
      </w:pPr>
    </w:p>
    <w:p w14:paraId="70910A3D" w14:textId="77777777" w:rsidR="00166E10" w:rsidRPr="00BF7038" w:rsidRDefault="00166E10" w:rsidP="00166E10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 xml:space="preserve">Декан     ___________________________________ </w:t>
      </w: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  <w:lang w:val="kk-KZ"/>
        </w:rPr>
        <w:t xml:space="preserve">Урмашев Б. А. </w:t>
      </w:r>
      <w:r w:rsidRPr="00BF7038">
        <w:rPr>
          <w:b/>
          <w:color w:val="000000" w:themeColor="text1"/>
          <w:sz w:val="20"/>
          <w:szCs w:val="20"/>
        </w:rPr>
        <w:t xml:space="preserve">                                                                     </w:t>
      </w:r>
    </w:p>
    <w:p w14:paraId="0742A95E" w14:textId="77777777" w:rsidR="00166E10" w:rsidRPr="00BF7038" w:rsidRDefault="00166E10" w:rsidP="00166E10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</w:rPr>
        <w:tab/>
      </w:r>
    </w:p>
    <w:p w14:paraId="23684182" w14:textId="77777777" w:rsidR="00166E10" w:rsidRPr="00BF7038" w:rsidRDefault="00166E10" w:rsidP="00166E10">
      <w:pPr>
        <w:spacing w:after="120"/>
        <w:rPr>
          <w:b/>
          <w:color w:val="000000" w:themeColor="text1"/>
          <w:sz w:val="20"/>
          <w:szCs w:val="20"/>
          <w:lang w:val="kk-KZ"/>
        </w:rPr>
      </w:pPr>
      <w:r w:rsidRPr="00BF7038">
        <w:rPr>
          <w:b/>
          <w:color w:val="000000" w:themeColor="text1"/>
          <w:sz w:val="20"/>
          <w:szCs w:val="20"/>
        </w:rPr>
        <w:t>Заведующий кафедрой ______________________</w:t>
      </w:r>
      <w:r w:rsidRPr="00BF7038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F7038">
        <w:rPr>
          <w:b/>
          <w:color w:val="000000" w:themeColor="text1"/>
          <w:sz w:val="20"/>
          <w:szCs w:val="20"/>
          <w:lang w:val="kk-KZ"/>
        </w:rPr>
        <w:tab/>
        <w:t>Дәрібаев Б. С</w:t>
      </w:r>
    </w:p>
    <w:p w14:paraId="71A5E134" w14:textId="77777777" w:rsidR="00166E10" w:rsidRPr="00BF7038" w:rsidRDefault="00166E10" w:rsidP="00166E10">
      <w:pPr>
        <w:spacing w:after="120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ab/>
      </w:r>
    </w:p>
    <w:p w14:paraId="03BD84F3" w14:textId="77777777" w:rsidR="00166E10" w:rsidRPr="00BF7038" w:rsidRDefault="00166E10" w:rsidP="00166E10">
      <w:pPr>
        <w:spacing w:after="120"/>
        <w:rPr>
          <w:color w:val="000000" w:themeColor="text1"/>
          <w:sz w:val="20"/>
          <w:szCs w:val="20"/>
          <w:lang w:val="kk-KZ"/>
        </w:rPr>
      </w:pPr>
      <w:r w:rsidRPr="00BF7038">
        <w:rPr>
          <w:b/>
          <w:color w:val="000000" w:themeColor="text1"/>
          <w:sz w:val="20"/>
          <w:szCs w:val="20"/>
        </w:rPr>
        <w:t>Лектор ___________________________________</w:t>
      </w: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  <w:lang w:val="kk-KZ"/>
        </w:rPr>
        <w:t>Садықова Б. М.</w:t>
      </w:r>
    </w:p>
    <w:p w14:paraId="205EF410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41C1661A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6F18C1EA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1B8AFB8F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0B387059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58FA42C3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155620C2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622BBB33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61C1BCFF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1F4A969B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59E1A21C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00DC43D2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4FF6CB43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4D6334EE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7D7B0DEA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7107035D" w14:textId="0F529D84" w:rsidR="00736DFA" w:rsidRPr="00BF7038" w:rsidRDefault="00736DFA">
      <w:pPr>
        <w:rPr>
          <w:color w:val="000000" w:themeColor="text1"/>
          <w:sz w:val="20"/>
          <w:szCs w:val="20"/>
          <w:lang w:val="kk-KZ"/>
        </w:rPr>
        <w:sectPr w:rsidR="00736DFA" w:rsidRPr="00BF7038" w:rsidSect="009C06BB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BF7038" w:rsidRDefault="004947F8" w:rsidP="00736D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РУБРИКАТОР</w:t>
      </w:r>
      <w:r w:rsidR="00055CD8" w:rsidRPr="00BF7038">
        <w:rPr>
          <w:rStyle w:val="normaltextrun"/>
          <w:b/>
          <w:bCs/>
          <w:color w:val="000000" w:themeColor="text1"/>
          <w:sz w:val="20"/>
          <w:szCs w:val="20"/>
        </w:rPr>
        <w:t xml:space="preserve"> </w:t>
      </w:r>
      <w:r w:rsidR="00187B3E" w:rsidRPr="00BF7038">
        <w:rPr>
          <w:rStyle w:val="normaltextrun"/>
          <w:b/>
          <w:bCs/>
          <w:color w:val="000000" w:themeColor="text1"/>
          <w:sz w:val="20"/>
          <w:szCs w:val="20"/>
        </w:rPr>
        <w:t>СУММАТИВНОГО ОЦЕНИВАНИЯ</w:t>
      </w:r>
    </w:p>
    <w:p w14:paraId="4F6128FE" w14:textId="6F71822E" w:rsidR="00187B3E" w:rsidRPr="00BF7038" w:rsidRDefault="00187B3E" w:rsidP="00736D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0"/>
          <w:szCs w:val="20"/>
        </w:rPr>
      </w:pPr>
    </w:p>
    <w:p w14:paraId="4F5DD37E" w14:textId="709C0583" w:rsidR="004947F8" w:rsidRPr="00BF7038" w:rsidRDefault="000023AC" w:rsidP="00736DF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КРИТЕРИ</w:t>
      </w:r>
      <w:r w:rsidR="007E354D" w:rsidRPr="00BF7038">
        <w:rPr>
          <w:rStyle w:val="normaltextrun"/>
          <w:b/>
          <w:bCs/>
          <w:color w:val="000000" w:themeColor="text1"/>
          <w:sz w:val="20"/>
          <w:szCs w:val="20"/>
        </w:rPr>
        <w:t>И</w:t>
      </w:r>
      <w:r w:rsidRPr="00BF7038">
        <w:rPr>
          <w:rStyle w:val="normaltextrun"/>
          <w:b/>
          <w:bCs/>
          <w:color w:val="000000" w:themeColor="text1"/>
          <w:sz w:val="20"/>
          <w:szCs w:val="20"/>
        </w:rPr>
        <w:t xml:space="preserve"> </w:t>
      </w:r>
      <w:r w:rsidR="004947F8" w:rsidRPr="00BF7038">
        <w:rPr>
          <w:rStyle w:val="normaltextrun"/>
          <w:b/>
          <w:bCs/>
          <w:color w:val="000000" w:themeColor="text1"/>
          <w:sz w:val="20"/>
          <w:szCs w:val="20"/>
        </w:rPr>
        <w:t>ОЦЕНИВАНИЯ РЕЗУЛЬТАТОВ ОБУЧЕНИЯ </w:t>
      </w:r>
      <w:r w:rsidR="004947F8" w:rsidRPr="00BF7038">
        <w:rPr>
          <w:rStyle w:val="normaltextrun"/>
          <w:color w:val="000000" w:themeColor="text1"/>
          <w:sz w:val="20"/>
          <w:szCs w:val="20"/>
        </w:rPr>
        <w:t> </w:t>
      </w:r>
    </w:p>
    <w:p w14:paraId="2D6ED7C1" w14:textId="47412164" w:rsidR="004947F8" w:rsidRPr="00BF7038" w:rsidRDefault="004947F8" w:rsidP="00187B3E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11A398C3" w14:textId="77777777" w:rsidR="004947F8" w:rsidRPr="00BF703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4C282C7B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ШАБЛОН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3C3F5B00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759D249D" w14:textId="5C4F1311" w:rsidR="00BF4583" w:rsidRPr="00BF7038" w:rsidRDefault="004947F8" w:rsidP="00BF4583">
      <w:pPr>
        <w:tabs>
          <w:tab w:val="left" w:pos="1276"/>
        </w:tabs>
        <w:jc w:val="both"/>
        <w:rPr>
          <w:b/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Название задания</w:t>
      </w:r>
      <w:r w:rsidRPr="00BF7038">
        <w:rPr>
          <w:rStyle w:val="normaltextrun"/>
          <w:color w:val="000000" w:themeColor="text1"/>
          <w:sz w:val="20"/>
          <w:szCs w:val="20"/>
        </w:rPr>
        <w:t> (</w:t>
      </w:r>
      <w:r w:rsidR="008B49DF" w:rsidRPr="00BF7038">
        <w:rPr>
          <w:color w:val="000000" w:themeColor="text1"/>
          <w:sz w:val="20"/>
          <w:szCs w:val="20"/>
        </w:rPr>
        <w:t xml:space="preserve">баллы, % содержание </w:t>
      </w:r>
      <w:r w:rsidRPr="00BF7038">
        <w:rPr>
          <w:rStyle w:val="normaltextrun"/>
          <w:color w:val="000000" w:themeColor="text1"/>
          <w:sz w:val="20"/>
          <w:szCs w:val="20"/>
        </w:rPr>
        <w:t>от 100% РК</w:t>
      </w:r>
      <w:r w:rsidR="00BF4583" w:rsidRPr="00BF7038">
        <w:rPr>
          <w:rStyle w:val="normaltextrun"/>
          <w:color w:val="000000" w:themeColor="text1"/>
          <w:sz w:val="20"/>
          <w:szCs w:val="20"/>
        </w:rPr>
        <w:t>, копировать из календаря (графика</w:t>
      </w:r>
      <w:r w:rsidRPr="00BF7038">
        <w:rPr>
          <w:rStyle w:val="normaltextrun"/>
          <w:color w:val="000000" w:themeColor="text1"/>
          <w:sz w:val="20"/>
          <w:szCs w:val="20"/>
        </w:rPr>
        <w:t>)</w:t>
      </w:r>
      <w:r w:rsidRPr="00BF7038">
        <w:rPr>
          <w:rStyle w:val="eop"/>
          <w:color w:val="000000" w:themeColor="text1"/>
          <w:sz w:val="20"/>
          <w:szCs w:val="20"/>
        </w:rPr>
        <w:t> </w:t>
      </w:r>
      <w:r w:rsidR="00BF4583" w:rsidRPr="00BF7038">
        <w:rPr>
          <w:bCs/>
          <w:color w:val="000000" w:themeColor="text1"/>
          <w:sz w:val="20"/>
          <w:szCs w:val="20"/>
        </w:rPr>
        <w:t>реализации содержания</w:t>
      </w:r>
      <w:r w:rsidR="00163AFE" w:rsidRPr="00BF7038">
        <w:rPr>
          <w:bCs/>
          <w:color w:val="000000" w:themeColor="text1"/>
          <w:sz w:val="20"/>
          <w:szCs w:val="20"/>
        </w:rPr>
        <w:t xml:space="preserve"> дисциплины</w:t>
      </w:r>
      <w:r w:rsidR="00BF4583" w:rsidRPr="00BF7038">
        <w:rPr>
          <w:bCs/>
          <w:color w:val="000000" w:themeColor="text1"/>
          <w:sz w:val="20"/>
          <w:szCs w:val="20"/>
        </w:rPr>
        <w:t>, методы преподавания и обучения</w:t>
      </w:r>
    </w:p>
    <w:p w14:paraId="6592F38D" w14:textId="28928476" w:rsidR="004947F8" w:rsidRPr="00BF7038" w:rsidRDefault="004947F8" w:rsidP="008B49DF">
      <w:pPr>
        <w:rPr>
          <w:color w:val="000000" w:themeColor="text1"/>
          <w:sz w:val="20"/>
          <w:szCs w:val="20"/>
        </w:rPr>
      </w:pPr>
    </w:p>
    <w:p w14:paraId="51965F48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eop"/>
          <w:color w:val="000000" w:themeColor="text1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703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Критерий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«Отлично»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B2B34FF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«Хорошо»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0AA8B13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220992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«Неудовлетворительно»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1C559E5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47F8" w:rsidRPr="00BF703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76D0B95D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22D44008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0929617B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220D2B7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3DFBA26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5D290400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4A56FB2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2DAA78E5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5682518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B15998A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D48CEA5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5E4A13BA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6A9BE1A8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A81D8B6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1D4E328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28FC9C04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B25A4BD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32F3052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978E53F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0D292106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3581504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01CA4682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24E4C89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68EA61C0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4A10EE3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5FD10F7D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2C8EF025" w14:textId="723E5BA8" w:rsidR="00F6159D" w:rsidRPr="00BF7038" w:rsidRDefault="00623D36" w:rsidP="00F6159D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BF7038">
        <w:rPr>
          <w:rStyle w:val="normaltextrun"/>
          <w:b/>
          <w:bCs/>
          <w:color w:val="000000" w:themeColor="text1"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BF7038">
        <w:rPr>
          <w:rStyle w:val="normaltextrun"/>
          <w:color w:val="000000" w:themeColor="text1"/>
          <w:sz w:val="20"/>
          <w:szCs w:val="20"/>
        </w:rPr>
        <w:t> </w:t>
      </w:r>
      <w:r w:rsidR="00F6159D" w:rsidRPr="00BF7038">
        <w:rPr>
          <w:rStyle w:val="eop"/>
          <w:color w:val="000000" w:themeColor="text1"/>
          <w:sz w:val="20"/>
          <w:szCs w:val="20"/>
        </w:rPr>
        <w:t> </w:t>
      </w:r>
    </w:p>
    <w:p w14:paraId="029F8DA4" w14:textId="77777777" w:rsidR="00F6159D" w:rsidRPr="00BF7038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BF703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Критерий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«Отлично»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9DB885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20-25 %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«Хорошо»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15C5CA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15-20% 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«Удовлетворительно» 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6BC047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10-15%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«Неудовлетворительно»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F16CFA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0-10%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Понимание теорий 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76CEBC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89D6F95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480FE1A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8560AA1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Письмо,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18605A6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АРА- стиль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83F147B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BF703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2827FDB2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44A53B9C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3CF991BD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657A2B36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05499AB8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30E8C689" w14:textId="42A5CCCF" w:rsidR="00F6159D" w:rsidRPr="00BF703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color w:val="000000" w:themeColor="text1"/>
          <w:sz w:val="20"/>
          <w:szCs w:val="20"/>
        </w:rPr>
        <w:t>  </w:t>
      </w:r>
      <w:r w:rsidRPr="00BF7038">
        <w:rPr>
          <w:rStyle w:val="eop"/>
          <w:color w:val="000000" w:themeColor="text1"/>
          <w:sz w:val="20"/>
          <w:szCs w:val="20"/>
        </w:rPr>
        <w:t> </w:t>
      </w: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Пример 2. Групповая презентация «Профессия учителя в Казахстане» (30% от 100% РК)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6D153442" w14:textId="77777777" w:rsidR="00F6159D" w:rsidRPr="00BF703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BF703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Критерий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«Отлично»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57922F8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25-30%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«Хорошо»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21423C8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20-20%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D4D8F2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15-20%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«Неудовлетворительно»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39E6FB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0 – 15%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9614818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Пилотное исследование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F519E33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Презентация, 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0D9981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командная работа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51CA762" w14:textId="6FA85B6B" w:rsidR="000A6617" w:rsidRPr="00BF7038" w:rsidRDefault="000A6617">
      <w:pPr>
        <w:rPr>
          <w:color w:val="000000" w:themeColor="text1"/>
          <w:sz w:val="20"/>
          <w:szCs w:val="20"/>
        </w:rPr>
      </w:pPr>
    </w:p>
    <w:p w14:paraId="118B281A" w14:textId="77777777" w:rsidR="000A6617" w:rsidRPr="00BF7038" w:rsidRDefault="000A6617">
      <w:pPr>
        <w:rPr>
          <w:color w:val="000000" w:themeColor="text1"/>
          <w:sz w:val="20"/>
          <w:szCs w:val="20"/>
        </w:rPr>
      </w:pPr>
    </w:p>
    <w:sectPr w:rsidR="000A6617" w:rsidRPr="00BF70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031F6" w14:textId="77777777" w:rsidR="009A6C00" w:rsidRDefault="009A6C00" w:rsidP="004C6A23">
      <w:r>
        <w:separator/>
      </w:r>
    </w:p>
  </w:endnote>
  <w:endnote w:type="continuationSeparator" w:id="0">
    <w:p w14:paraId="3F343B86" w14:textId="77777777" w:rsidR="009A6C00" w:rsidRDefault="009A6C00" w:rsidP="004C6A23">
      <w:r>
        <w:continuationSeparator/>
      </w:r>
    </w:p>
  </w:endnote>
  <w:endnote w:type="continuationNotice" w:id="1">
    <w:p w14:paraId="103B6F20" w14:textId="77777777" w:rsidR="009A6C00" w:rsidRDefault="009A6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2F56" w14:textId="77777777" w:rsidR="009A6C00" w:rsidRDefault="009A6C00" w:rsidP="004C6A23">
      <w:r>
        <w:separator/>
      </w:r>
    </w:p>
  </w:footnote>
  <w:footnote w:type="continuationSeparator" w:id="0">
    <w:p w14:paraId="0E261049" w14:textId="77777777" w:rsidR="009A6C00" w:rsidRDefault="009A6C00" w:rsidP="004C6A23">
      <w:r>
        <w:continuationSeparator/>
      </w:r>
    </w:p>
  </w:footnote>
  <w:footnote w:type="continuationNotice" w:id="1">
    <w:p w14:paraId="1D069448" w14:textId="77777777" w:rsidR="009A6C00" w:rsidRDefault="009A6C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6D96"/>
    <w:multiLevelType w:val="hybridMultilevel"/>
    <w:tmpl w:val="63285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5290"/>
    <w:multiLevelType w:val="hybridMultilevel"/>
    <w:tmpl w:val="B2944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9AB"/>
    <w:multiLevelType w:val="hybridMultilevel"/>
    <w:tmpl w:val="7116B71A"/>
    <w:lvl w:ilvl="0" w:tplc="6DEA41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631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6BC9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7AE0"/>
    <w:rsid w:val="00090C9B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1B54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6E10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244A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02A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FDF"/>
    <w:rsid w:val="002A5787"/>
    <w:rsid w:val="002A6C44"/>
    <w:rsid w:val="002A6DD3"/>
    <w:rsid w:val="002B3EE0"/>
    <w:rsid w:val="002B4684"/>
    <w:rsid w:val="002B69DB"/>
    <w:rsid w:val="002C05CD"/>
    <w:rsid w:val="002C0F20"/>
    <w:rsid w:val="002C1D33"/>
    <w:rsid w:val="002C432A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0A79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96DA1"/>
    <w:rsid w:val="003A4E0C"/>
    <w:rsid w:val="003A64E4"/>
    <w:rsid w:val="003B4589"/>
    <w:rsid w:val="003B57C0"/>
    <w:rsid w:val="003B65F5"/>
    <w:rsid w:val="003B6C18"/>
    <w:rsid w:val="003C08C9"/>
    <w:rsid w:val="003C1155"/>
    <w:rsid w:val="003C29AA"/>
    <w:rsid w:val="003C4961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355D"/>
    <w:rsid w:val="00434B98"/>
    <w:rsid w:val="00441994"/>
    <w:rsid w:val="00444557"/>
    <w:rsid w:val="00455784"/>
    <w:rsid w:val="00457207"/>
    <w:rsid w:val="004637B8"/>
    <w:rsid w:val="00464CB7"/>
    <w:rsid w:val="00467360"/>
    <w:rsid w:val="0047041B"/>
    <w:rsid w:val="00470429"/>
    <w:rsid w:val="00470BEA"/>
    <w:rsid w:val="00471877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607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3DEE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18F"/>
    <w:rsid w:val="00720B12"/>
    <w:rsid w:val="00720F68"/>
    <w:rsid w:val="00723DFF"/>
    <w:rsid w:val="007271BF"/>
    <w:rsid w:val="00736DFA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0BE8"/>
    <w:rsid w:val="007A26C4"/>
    <w:rsid w:val="007A2E02"/>
    <w:rsid w:val="007A68F5"/>
    <w:rsid w:val="007B2103"/>
    <w:rsid w:val="007B6A6C"/>
    <w:rsid w:val="007C220D"/>
    <w:rsid w:val="007C3129"/>
    <w:rsid w:val="007C3AF9"/>
    <w:rsid w:val="007E0086"/>
    <w:rsid w:val="007E2188"/>
    <w:rsid w:val="007E2E2D"/>
    <w:rsid w:val="007E2E9C"/>
    <w:rsid w:val="007E354D"/>
    <w:rsid w:val="007E47A4"/>
    <w:rsid w:val="007E693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E31"/>
    <w:rsid w:val="008575DE"/>
    <w:rsid w:val="008642A4"/>
    <w:rsid w:val="008677A1"/>
    <w:rsid w:val="00872B08"/>
    <w:rsid w:val="00872B1A"/>
    <w:rsid w:val="00874653"/>
    <w:rsid w:val="00875267"/>
    <w:rsid w:val="00876EB4"/>
    <w:rsid w:val="00877728"/>
    <w:rsid w:val="0088018E"/>
    <w:rsid w:val="0088189E"/>
    <w:rsid w:val="00881BC6"/>
    <w:rsid w:val="00887042"/>
    <w:rsid w:val="008903D1"/>
    <w:rsid w:val="008913C1"/>
    <w:rsid w:val="008939ED"/>
    <w:rsid w:val="008A3D64"/>
    <w:rsid w:val="008A4E49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076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63C9"/>
    <w:rsid w:val="00977EC4"/>
    <w:rsid w:val="00986A7D"/>
    <w:rsid w:val="009930CB"/>
    <w:rsid w:val="0099760F"/>
    <w:rsid w:val="0099766F"/>
    <w:rsid w:val="009A44E4"/>
    <w:rsid w:val="009A6C00"/>
    <w:rsid w:val="009B6838"/>
    <w:rsid w:val="009B7F2B"/>
    <w:rsid w:val="009C06B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783D"/>
    <w:rsid w:val="00A20B1F"/>
    <w:rsid w:val="00A22D92"/>
    <w:rsid w:val="00A24027"/>
    <w:rsid w:val="00A26160"/>
    <w:rsid w:val="00A315B8"/>
    <w:rsid w:val="00A35D07"/>
    <w:rsid w:val="00A35F5D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7C7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282B"/>
    <w:rsid w:val="00AB438F"/>
    <w:rsid w:val="00AB6D3C"/>
    <w:rsid w:val="00AC0B9C"/>
    <w:rsid w:val="00AC0C46"/>
    <w:rsid w:val="00AC0EFC"/>
    <w:rsid w:val="00AC1118"/>
    <w:rsid w:val="00AC17E3"/>
    <w:rsid w:val="00AC1871"/>
    <w:rsid w:val="00AC2133"/>
    <w:rsid w:val="00AD337E"/>
    <w:rsid w:val="00AD6B19"/>
    <w:rsid w:val="00AF327F"/>
    <w:rsid w:val="00AF3F8F"/>
    <w:rsid w:val="00B01DD6"/>
    <w:rsid w:val="00B04479"/>
    <w:rsid w:val="00B05314"/>
    <w:rsid w:val="00B057C0"/>
    <w:rsid w:val="00B06E11"/>
    <w:rsid w:val="00B143AA"/>
    <w:rsid w:val="00B16817"/>
    <w:rsid w:val="00B20215"/>
    <w:rsid w:val="00B22E52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7580"/>
    <w:rsid w:val="00B651D1"/>
    <w:rsid w:val="00B678A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2A49"/>
    <w:rsid w:val="00B94096"/>
    <w:rsid w:val="00BA62FC"/>
    <w:rsid w:val="00BB1114"/>
    <w:rsid w:val="00BB2513"/>
    <w:rsid w:val="00BB32DC"/>
    <w:rsid w:val="00BB47C8"/>
    <w:rsid w:val="00BB6584"/>
    <w:rsid w:val="00BC4476"/>
    <w:rsid w:val="00BD09CB"/>
    <w:rsid w:val="00BD6DA7"/>
    <w:rsid w:val="00BE20D8"/>
    <w:rsid w:val="00BE3F4E"/>
    <w:rsid w:val="00BF4583"/>
    <w:rsid w:val="00BF7038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4E9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F7C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16C3C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162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80E"/>
    <w:rsid w:val="00DE78A0"/>
    <w:rsid w:val="00DF1E74"/>
    <w:rsid w:val="00DF393D"/>
    <w:rsid w:val="00E00AE9"/>
    <w:rsid w:val="00E02E79"/>
    <w:rsid w:val="00E04166"/>
    <w:rsid w:val="00E058F3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7AB5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20E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2E67"/>
    <w:rsid w:val="00F530A0"/>
    <w:rsid w:val="00F5360E"/>
    <w:rsid w:val="00F553C1"/>
    <w:rsid w:val="00F56189"/>
    <w:rsid w:val="00F6159D"/>
    <w:rsid w:val="00F65683"/>
    <w:rsid w:val="00F71859"/>
    <w:rsid w:val="00F71C6B"/>
    <w:rsid w:val="00F76949"/>
    <w:rsid w:val="00F80213"/>
    <w:rsid w:val="00F83B8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C92"/>
    <w:rsid w:val="00FD34D0"/>
    <w:rsid w:val="00FD5226"/>
    <w:rsid w:val="00FD67A1"/>
    <w:rsid w:val="00FD70D9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-size-extra-large">
    <w:name w:val="a-size-extra-large"/>
    <w:basedOn w:val="a0"/>
    <w:rsid w:val="002802A3"/>
  </w:style>
  <w:style w:type="character" w:customStyle="1" w:styleId="a-size-large">
    <w:name w:val="a-size-large"/>
    <w:basedOn w:val="a0"/>
    <w:rsid w:val="002802A3"/>
  </w:style>
  <w:style w:type="character" w:customStyle="1" w:styleId="bolighting">
    <w:name w:val="bo_lighting"/>
    <w:basedOn w:val="a0"/>
    <w:rsid w:val="0028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.com/ru-ru/support/downloads/software-products/download.multisim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jandos</cp:lastModifiedBy>
  <cp:revision>4</cp:revision>
  <cp:lastPrinted>2023-06-26T06:38:00Z</cp:lastPrinted>
  <dcterms:created xsi:type="dcterms:W3CDTF">2023-09-13T06:01:00Z</dcterms:created>
  <dcterms:modified xsi:type="dcterms:W3CDTF">2023-09-14T06:10:00Z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